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A5C603D"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E42812">
        <w:t>101</w:t>
      </w:r>
      <w:r w:rsidR="00987F2C">
        <w:t>bis</w:t>
      </w:r>
      <w:r w:rsidR="00A14D3F">
        <w:t>-e</w:t>
      </w:r>
      <w:r>
        <w:tab/>
      </w:r>
      <w:r w:rsidR="00D46431">
        <w:tab/>
      </w:r>
      <w:r w:rsidR="00A03180" w:rsidRPr="00A03180">
        <w:t>R4-2200440</w:t>
      </w:r>
    </w:p>
    <w:p w14:paraId="50DC9730" w14:textId="19F8235B" w:rsidR="00D309CC" w:rsidRPr="00FD166F" w:rsidRDefault="00A14D3F" w:rsidP="00D46431">
      <w:pPr>
        <w:pStyle w:val="CH"/>
        <w:tabs>
          <w:tab w:val="clear" w:pos="7920"/>
        </w:tabs>
        <w:rPr>
          <w:b w:val="0"/>
        </w:rPr>
      </w:pPr>
      <w:r>
        <w:t>Online</w:t>
      </w:r>
      <w:r w:rsidR="00EC4847" w:rsidRPr="00EC4847">
        <w:t xml:space="preserve">, </w:t>
      </w:r>
      <w:r w:rsidR="00987F2C">
        <w:t>January</w:t>
      </w:r>
      <w:r w:rsidRPr="00A14D3F">
        <w:t xml:space="preserve"> </w:t>
      </w:r>
      <w:r w:rsidR="00AC1EBB">
        <w:t>1</w:t>
      </w:r>
      <w:r w:rsidR="00987F2C">
        <w:t>7</w:t>
      </w:r>
      <w:r w:rsidR="00987F2C">
        <w:rPr>
          <w:vertAlign w:val="superscript"/>
        </w:rPr>
        <w:t>th</w:t>
      </w:r>
      <w:r w:rsidRPr="00A14D3F">
        <w:t xml:space="preserve"> – </w:t>
      </w:r>
      <w:r w:rsidR="00987F2C">
        <w:t>25</w:t>
      </w:r>
      <w:r w:rsidRPr="00A14D3F">
        <w:rPr>
          <w:vertAlign w:val="superscript"/>
        </w:rPr>
        <w:t>th</w:t>
      </w:r>
      <w:r w:rsidRPr="00A14D3F">
        <w:t>, 202</w:t>
      </w:r>
      <w:r w:rsidR="00987F2C">
        <w:t>2</w:t>
      </w:r>
    </w:p>
    <w:p w14:paraId="39A0EE25" w14:textId="77777777" w:rsidR="00D309CC" w:rsidRDefault="00D309CC" w:rsidP="00D309CC">
      <w:pPr>
        <w:tabs>
          <w:tab w:val="left" w:pos="2160"/>
        </w:tabs>
        <w:rPr>
          <w:rFonts w:ascii="Arial" w:hAnsi="Arial" w:cs="Arial"/>
          <w:b/>
        </w:rPr>
      </w:pPr>
    </w:p>
    <w:p w14:paraId="6DDCE159" w14:textId="51266A27" w:rsidR="00D309CC" w:rsidRPr="0008103A" w:rsidRDefault="00D309CC" w:rsidP="00D309CC">
      <w:pPr>
        <w:pStyle w:val="CH"/>
        <w:rPr>
          <w:b w:val="0"/>
        </w:rPr>
      </w:pPr>
      <w:r w:rsidRPr="0008103A">
        <w:t>Agenda item:</w:t>
      </w:r>
      <w:r>
        <w:tab/>
      </w:r>
      <w:r w:rsidR="00987F2C">
        <w:t>5</w:t>
      </w:r>
      <w:r w:rsidR="00335A5F">
        <w:t>.3</w:t>
      </w:r>
      <w:r w:rsidR="00987F2C">
        <w:t>5</w:t>
      </w:r>
      <w:r w:rsidR="00335A5F">
        <w:t>.</w:t>
      </w:r>
      <w:r w:rsidR="00E42812">
        <w:t>3</w:t>
      </w:r>
    </w:p>
    <w:p w14:paraId="4DBE005A" w14:textId="1173AC5D" w:rsidR="00D309CC" w:rsidRPr="0008103A" w:rsidRDefault="00D309CC" w:rsidP="00D309CC">
      <w:pPr>
        <w:pStyle w:val="CH"/>
        <w:rPr>
          <w:b w:val="0"/>
        </w:rPr>
      </w:pPr>
      <w:r>
        <w:t>Source:</w:t>
      </w:r>
      <w:r>
        <w:tab/>
        <w:t>Apple</w:t>
      </w:r>
    </w:p>
    <w:p w14:paraId="0D2061A1" w14:textId="6145894F" w:rsidR="00D309CC" w:rsidRDefault="00D309CC" w:rsidP="00D309CC">
      <w:pPr>
        <w:pStyle w:val="CH"/>
      </w:pPr>
      <w:r w:rsidRPr="0008103A">
        <w:t>Title:</w:t>
      </w:r>
      <w:r w:rsidRPr="0008103A">
        <w:tab/>
      </w:r>
      <w:r w:rsidR="00E42812">
        <w:t>UE maximum output power for inter-band UL CA</w:t>
      </w:r>
      <w:r w:rsidR="00AC0150">
        <w:t xml:space="preserve"> </w:t>
      </w:r>
    </w:p>
    <w:p w14:paraId="052B1E0C" w14:textId="4EBF753C" w:rsidR="00104BC6" w:rsidRDefault="00104BC6" w:rsidP="00D309CC">
      <w:pPr>
        <w:pStyle w:val="CH"/>
      </w:pPr>
      <w:r>
        <w:t>WI/SI:</w:t>
      </w:r>
      <w:r>
        <w:tab/>
      </w:r>
      <w:r w:rsidR="00E42812" w:rsidRPr="00E42812">
        <w:rPr>
          <w:lang w:val="en-US"/>
        </w:rPr>
        <w:t>Power_Limit_CA_DC-Core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54073E89" w:rsidR="008E7986" w:rsidRPr="00A75621" w:rsidRDefault="00945DDF" w:rsidP="00A75621">
      <w:pPr>
        <w:jc w:val="both"/>
        <w:rPr>
          <w:rFonts w:ascii="Arial" w:hAnsi="Arial" w:cs="Arial"/>
        </w:rPr>
      </w:pPr>
      <w:r>
        <w:rPr>
          <w:rFonts w:ascii="Arial" w:hAnsi="Arial" w:cs="Arial"/>
        </w:rPr>
        <w:t xml:space="preserve">Inter-band UL CA has been introduced since </w:t>
      </w:r>
      <w:r w:rsidR="004A69CF">
        <w:rPr>
          <w:rFonts w:ascii="Arial" w:hAnsi="Arial" w:cs="Arial"/>
        </w:rPr>
        <w:t xml:space="preserve">Rel-12 E-UTRA and the feature was </w:t>
      </w:r>
      <w:r w:rsidR="00C54839">
        <w:rPr>
          <w:rFonts w:ascii="Arial" w:hAnsi="Arial" w:cs="Arial"/>
        </w:rPr>
        <w:t>also incorporated in NR since Rel-16.</w:t>
      </w:r>
      <w:r w:rsidR="00926C25">
        <w:rPr>
          <w:rFonts w:ascii="Arial" w:hAnsi="Arial" w:cs="Arial"/>
        </w:rPr>
        <w:t xml:space="preserve"> The associated UL CA power class which defines the maximum total output power has inherited the UE single-band power class definition of PC3 at 23 dBm and PC2 at 26 dBm respectively</w:t>
      </w:r>
      <w:r w:rsidR="008B50F9">
        <w:rPr>
          <w:rFonts w:ascii="Arial" w:hAnsi="Arial" w:cs="Arial"/>
        </w:rPr>
        <w:t xml:space="preserve">. </w:t>
      </w:r>
      <w:r w:rsidR="00B50292">
        <w:rPr>
          <w:rFonts w:ascii="Arial" w:hAnsi="Arial" w:cs="Arial"/>
        </w:rPr>
        <w:t xml:space="preserve">Recognizing that the PA output power capability has been under-utilized in PC3 inter-band UL CA (20dBm + 20dBm) and may also be under-utilized in PC2 inter-band UL CA (23dBm + 23dBm) with 26dBm capable PA available in either or both constituent bands, </w:t>
      </w:r>
      <w:r w:rsidR="00430996">
        <w:rPr>
          <w:rFonts w:ascii="Arial" w:hAnsi="Arial" w:cs="Arial"/>
        </w:rPr>
        <w:t xml:space="preserve">the </w:t>
      </w:r>
      <w:r w:rsidR="00D07C1B">
        <w:rPr>
          <w:rFonts w:ascii="Arial" w:hAnsi="Arial" w:cs="Arial"/>
        </w:rPr>
        <w:t>aspiration</w:t>
      </w:r>
      <w:r w:rsidR="00430996">
        <w:rPr>
          <w:rFonts w:ascii="Arial" w:hAnsi="Arial" w:cs="Arial"/>
        </w:rPr>
        <w:t xml:space="preserve"> for enabling inter-band UL CA with (23dBm + 26dBm) and (26dBm + 26dBm) operation has been rigorously discussed </w:t>
      </w:r>
      <w:r w:rsidR="0016695B">
        <w:rPr>
          <w:rFonts w:ascii="Arial" w:hAnsi="Arial" w:cs="Arial"/>
        </w:rPr>
        <w:t xml:space="preserve">in past few RAN4 meetings </w:t>
      </w:r>
      <w:r w:rsidR="00C71329">
        <w:rPr>
          <w:rFonts w:ascii="Arial" w:hAnsi="Arial" w:cs="Arial"/>
        </w:rPr>
        <w:t xml:space="preserve">[1,2] </w:t>
      </w:r>
      <w:r w:rsidR="00D07C1B">
        <w:rPr>
          <w:rFonts w:ascii="Arial" w:hAnsi="Arial" w:cs="Arial"/>
        </w:rPr>
        <w:t xml:space="preserve">and </w:t>
      </w:r>
      <w:r w:rsidR="001B3C76">
        <w:rPr>
          <w:rFonts w:ascii="Arial" w:hAnsi="Arial" w:cs="Arial"/>
        </w:rPr>
        <w:t xml:space="preserve">was </w:t>
      </w:r>
      <w:r w:rsidR="00D07C1B">
        <w:rPr>
          <w:rFonts w:ascii="Arial" w:hAnsi="Arial" w:cs="Arial"/>
        </w:rPr>
        <w:t xml:space="preserve">eventually formulated into </w:t>
      </w:r>
      <w:r w:rsidR="0081723D">
        <w:rPr>
          <w:rFonts w:ascii="Arial" w:hAnsi="Arial" w:cs="Arial"/>
        </w:rPr>
        <w:t xml:space="preserve">a new </w:t>
      </w:r>
      <w:r w:rsidR="00747F2C">
        <w:rPr>
          <w:rFonts w:ascii="Arial" w:hAnsi="Arial" w:cs="Arial"/>
        </w:rPr>
        <w:t>work item</w:t>
      </w:r>
      <w:r w:rsidR="0081723D">
        <w:rPr>
          <w:rFonts w:ascii="Arial" w:hAnsi="Arial" w:cs="Arial"/>
        </w:rPr>
        <w:t xml:space="preserve"> on “</w:t>
      </w:r>
      <w:r w:rsidR="0081723D" w:rsidRPr="0081723D">
        <w:rPr>
          <w:rFonts w:ascii="Arial" w:hAnsi="Arial" w:cs="Arial"/>
        </w:rPr>
        <w:t>Increasing UE power high limit for CA and DC</w:t>
      </w:r>
      <w:r w:rsidR="0081723D">
        <w:rPr>
          <w:rFonts w:ascii="Arial" w:hAnsi="Arial" w:cs="Arial"/>
        </w:rPr>
        <w:t xml:space="preserve">” </w:t>
      </w:r>
      <w:r w:rsidR="00D07C1B">
        <w:rPr>
          <w:rFonts w:ascii="Arial" w:hAnsi="Arial" w:cs="Arial"/>
        </w:rPr>
        <w:t xml:space="preserve">as </w:t>
      </w:r>
      <w:r w:rsidR="0081723D">
        <w:rPr>
          <w:rFonts w:ascii="Arial" w:hAnsi="Arial" w:cs="Arial"/>
        </w:rPr>
        <w:t>approved in RAN #9</w:t>
      </w:r>
      <w:r w:rsidR="001D4E53">
        <w:rPr>
          <w:rFonts w:ascii="Arial" w:hAnsi="Arial" w:cs="Arial"/>
        </w:rPr>
        <w:t>3</w:t>
      </w:r>
      <w:r w:rsidR="0081723D">
        <w:rPr>
          <w:rFonts w:ascii="Arial" w:hAnsi="Arial" w:cs="Arial"/>
        </w:rPr>
        <w:t>-e meeting [</w:t>
      </w:r>
      <w:r w:rsidR="00C71329">
        <w:rPr>
          <w:rFonts w:ascii="Arial" w:hAnsi="Arial" w:cs="Arial"/>
        </w:rPr>
        <w:t>3</w:t>
      </w:r>
      <w:r w:rsidR="0081723D">
        <w:rPr>
          <w:rFonts w:ascii="Arial" w:hAnsi="Arial" w:cs="Arial"/>
        </w:rPr>
        <w:t>]</w:t>
      </w:r>
      <w:r w:rsidR="0071715B">
        <w:rPr>
          <w:rFonts w:ascii="Arial" w:hAnsi="Arial" w:cs="Arial"/>
        </w:rPr>
        <w:t xml:space="preserve">. </w:t>
      </w:r>
      <w:r w:rsidR="001B3C76">
        <w:rPr>
          <w:rFonts w:ascii="Arial" w:hAnsi="Arial" w:cs="Arial"/>
        </w:rPr>
        <w:t xml:space="preserve">In last RAN4 meeting, </w:t>
      </w:r>
      <w:r w:rsidR="00717374">
        <w:rPr>
          <w:rFonts w:ascii="Arial" w:hAnsi="Arial" w:cs="Arial"/>
        </w:rPr>
        <w:t>although a WF</w:t>
      </w:r>
      <w:r w:rsidR="0054311A">
        <w:rPr>
          <w:rFonts w:ascii="Arial" w:hAnsi="Arial" w:cs="Arial"/>
        </w:rPr>
        <w:t xml:space="preserve"> on increased MOP (Maximum Output Power)</w:t>
      </w:r>
      <w:r w:rsidR="009E2A1B">
        <w:rPr>
          <w:rFonts w:ascii="Arial" w:hAnsi="Arial" w:cs="Arial"/>
        </w:rPr>
        <w:t xml:space="preserve"> </w:t>
      </w:r>
      <w:r w:rsidR="0054311A">
        <w:rPr>
          <w:rFonts w:ascii="Arial" w:hAnsi="Arial" w:cs="Arial"/>
        </w:rPr>
        <w:t>captur</w:t>
      </w:r>
      <w:r w:rsidR="009E2A1B">
        <w:rPr>
          <w:rFonts w:ascii="Arial" w:hAnsi="Arial" w:cs="Arial"/>
        </w:rPr>
        <w:t>ing</w:t>
      </w:r>
      <w:r w:rsidR="0054311A">
        <w:rPr>
          <w:rFonts w:ascii="Arial" w:hAnsi="Arial" w:cs="Arial"/>
        </w:rPr>
        <w:t xml:space="preserve"> the agreements on certain technical aspects </w:t>
      </w:r>
      <w:r w:rsidR="00C5150C">
        <w:rPr>
          <w:rFonts w:ascii="Arial" w:hAnsi="Arial" w:cs="Arial"/>
        </w:rPr>
        <w:t xml:space="preserve">such as signalling, regulatory requirements and SAR </w:t>
      </w:r>
      <w:r w:rsidR="0054311A">
        <w:rPr>
          <w:rFonts w:ascii="Arial" w:hAnsi="Arial" w:cs="Arial"/>
        </w:rPr>
        <w:t>was approved [4],</w:t>
      </w:r>
      <w:r w:rsidR="00990B3B">
        <w:rPr>
          <w:rFonts w:ascii="Arial" w:hAnsi="Arial" w:cs="Arial"/>
        </w:rPr>
        <w:t xml:space="preserve"> there were still</w:t>
      </w:r>
      <w:r w:rsidR="00C5150C">
        <w:rPr>
          <w:rFonts w:ascii="Arial" w:hAnsi="Arial" w:cs="Arial"/>
        </w:rPr>
        <w:t xml:space="preserve"> a few open items </w:t>
      </w:r>
      <w:r w:rsidR="00990B3B">
        <w:rPr>
          <w:rFonts w:ascii="Arial" w:hAnsi="Arial" w:cs="Arial"/>
        </w:rPr>
        <w:t xml:space="preserve">remained </w:t>
      </w:r>
      <w:r w:rsidR="00C5150C">
        <w:rPr>
          <w:rFonts w:ascii="Arial" w:hAnsi="Arial" w:cs="Arial"/>
        </w:rPr>
        <w:t>to be addressed, such as the</w:t>
      </w:r>
      <w:r w:rsidR="00990B3B">
        <w:rPr>
          <w:rFonts w:ascii="Arial" w:hAnsi="Arial" w:cs="Arial"/>
        </w:rPr>
        <w:t xml:space="preserve"> scope </w:t>
      </w:r>
      <w:r w:rsidR="009E2A1B">
        <w:rPr>
          <w:rFonts w:ascii="Arial" w:hAnsi="Arial" w:cs="Arial"/>
        </w:rPr>
        <w:t>for</w:t>
      </w:r>
      <w:r w:rsidR="00990B3B">
        <w:rPr>
          <w:rFonts w:ascii="Arial" w:hAnsi="Arial" w:cs="Arial"/>
        </w:rPr>
        <w:t xml:space="preserve"> </w:t>
      </w:r>
      <w:r w:rsidR="00562E2C">
        <w:rPr>
          <w:rFonts w:ascii="Arial" w:hAnsi="Arial" w:cs="Arial"/>
        </w:rPr>
        <w:t xml:space="preserve">various </w:t>
      </w:r>
      <w:r w:rsidR="00990B3B">
        <w:rPr>
          <w:rFonts w:ascii="Arial" w:hAnsi="Arial" w:cs="Arial"/>
        </w:rPr>
        <w:t xml:space="preserve">power compositions, </w:t>
      </w:r>
      <w:r w:rsidR="008C018B">
        <w:rPr>
          <w:rFonts w:ascii="Arial" w:hAnsi="Arial" w:cs="Arial"/>
        </w:rPr>
        <w:t xml:space="preserve">needing new </w:t>
      </w:r>
      <w:r w:rsidR="00990B3B">
        <w:rPr>
          <w:rFonts w:ascii="Arial" w:hAnsi="Arial" w:cs="Arial"/>
        </w:rPr>
        <w:t>MSD</w:t>
      </w:r>
      <w:r w:rsidR="008C018B">
        <w:rPr>
          <w:rFonts w:ascii="Arial" w:hAnsi="Arial" w:cs="Arial"/>
        </w:rPr>
        <w:t xml:space="preserve"> requirements or not</w:t>
      </w:r>
      <w:r w:rsidR="00990B3B">
        <w:rPr>
          <w:rFonts w:ascii="Arial" w:hAnsi="Arial" w:cs="Arial"/>
        </w:rPr>
        <w:t>, handling of TxD in a band combination</w:t>
      </w:r>
      <w:r w:rsidR="008C018B">
        <w:rPr>
          <w:rFonts w:ascii="Arial" w:hAnsi="Arial" w:cs="Arial"/>
        </w:rPr>
        <w:t xml:space="preserve">, etc. </w:t>
      </w:r>
      <w:r w:rsidR="00747F2C">
        <w:rPr>
          <w:rFonts w:ascii="Arial" w:hAnsi="Arial" w:cs="Arial"/>
        </w:rPr>
        <w:t>In this contribution, we share our view</w:t>
      </w:r>
      <w:r w:rsidR="0007497D">
        <w:rPr>
          <w:rFonts w:ascii="Arial" w:hAnsi="Arial" w:cs="Arial"/>
        </w:rPr>
        <w:t>s</w:t>
      </w:r>
      <w:r w:rsidR="0071715B">
        <w:rPr>
          <w:rFonts w:ascii="Arial" w:hAnsi="Arial" w:cs="Arial"/>
        </w:rPr>
        <w:t xml:space="preserve"> on how </w:t>
      </w:r>
      <w:r w:rsidR="008C018B">
        <w:rPr>
          <w:rFonts w:ascii="Arial" w:hAnsi="Arial" w:cs="Arial"/>
        </w:rPr>
        <w:t>the UE requirements may be defined in technical specifications</w:t>
      </w:r>
      <w:r w:rsidR="00562E2C">
        <w:rPr>
          <w:rFonts w:ascii="Arial" w:hAnsi="Arial" w:cs="Arial"/>
        </w:rPr>
        <w:t xml:space="preserve"> </w:t>
      </w:r>
      <w:r w:rsidR="008C018B">
        <w:rPr>
          <w:rFonts w:ascii="Arial" w:hAnsi="Arial" w:cs="Arial"/>
        </w:rPr>
        <w:t xml:space="preserve">to </w:t>
      </w:r>
      <w:r w:rsidR="0071715B">
        <w:rPr>
          <w:rFonts w:ascii="Arial" w:hAnsi="Arial" w:cs="Arial"/>
        </w:rPr>
        <w:t xml:space="preserve">enable NR inter-band UL CA to fully utilize each constituent band </w:t>
      </w:r>
      <w:r w:rsidR="00562E2C">
        <w:rPr>
          <w:rFonts w:ascii="Arial" w:hAnsi="Arial" w:cs="Arial"/>
        </w:rPr>
        <w:t xml:space="preserve">maximum output </w:t>
      </w:r>
      <w:r w:rsidR="0071715B">
        <w:rPr>
          <w:rFonts w:ascii="Arial" w:hAnsi="Arial" w:cs="Arial"/>
        </w:rPr>
        <w:t>power capability.</w:t>
      </w:r>
      <w:r w:rsidR="00747F2C">
        <w:rPr>
          <w:rFonts w:ascii="Arial" w:hAnsi="Arial" w:cs="Arial"/>
        </w:rPr>
        <w:t xml:space="preserve"> </w:t>
      </w:r>
      <w:r w:rsidR="00FF56B8">
        <w:rPr>
          <w:rFonts w:ascii="Arial" w:hAnsi="Arial" w:cs="Arial"/>
        </w:rPr>
        <w:t xml:space="preserve"> </w:t>
      </w:r>
      <w:r w:rsidR="008E68C8">
        <w:rPr>
          <w:rFonts w:ascii="Arial" w:hAnsi="Arial" w:cs="Arial"/>
        </w:rPr>
        <w:t xml:space="preserve">  </w:t>
      </w:r>
      <w:r w:rsidR="00434AD6">
        <w:rPr>
          <w:rFonts w:ascii="Arial" w:hAnsi="Arial" w:cs="Arial"/>
        </w:rPr>
        <w:t xml:space="preserve"> </w:t>
      </w:r>
      <w:r w:rsidR="00EE0853">
        <w:rPr>
          <w:rFonts w:ascii="Arial" w:hAnsi="Arial" w:cs="Arial"/>
        </w:rPr>
        <w:t xml:space="preserve">   </w:t>
      </w:r>
      <w:r w:rsidR="005A0DD1">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187FBF8E" w14:textId="03CA7DCB" w:rsidR="002D61E3" w:rsidRDefault="002D61E3" w:rsidP="0041733B">
      <w:pPr>
        <w:spacing w:after="0"/>
        <w:jc w:val="both"/>
        <w:rPr>
          <w:rFonts w:ascii="Arial" w:hAnsi="Arial" w:cs="Arial"/>
        </w:rPr>
      </w:pPr>
    </w:p>
    <w:p w14:paraId="4DB9D987" w14:textId="4DBA6D0F" w:rsidR="008B58D4" w:rsidRDefault="00B85057" w:rsidP="007E5AE9">
      <w:pPr>
        <w:spacing w:after="120"/>
        <w:jc w:val="both"/>
        <w:rPr>
          <w:rFonts w:ascii="Arial" w:hAnsi="Arial" w:cs="Arial"/>
        </w:rPr>
      </w:pPr>
      <w:r>
        <w:rPr>
          <w:rFonts w:ascii="Arial" w:hAnsi="Arial" w:cs="Arial"/>
        </w:rPr>
        <w:t xml:space="preserve">To enable NR inter-band UL CA to fully utilize each constituent band maximum output power capability, the following aspects would be considered and </w:t>
      </w:r>
      <w:r w:rsidR="00773E20">
        <w:rPr>
          <w:rFonts w:ascii="Arial" w:hAnsi="Arial" w:cs="Arial"/>
        </w:rPr>
        <w:t xml:space="preserve">further </w:t>
      </w:r>
      <w:r>
        <w:rPr>
          <w:rFonts w:ascii="Arial" w:hAnsi="Arial" w:cs="Arial"/>
        </w:rPr>
        <w:t xml:space="preserve">discussed </w:t>
      </w:r>
      <w:r w:rsidR="0007497D">
        <w:rPr>
          <w:rFonts w:ascii="Arial" w:hAnsi="Arial" w:cs="Arial"/>
        </w:rPr>
        <w:t>with</w:t>
      </w:r>
      <w:r>
        <w:rPr>
          <w:rFonts w:ascii="Arial" w:hAnsi="Arial" w:cs="Arial"/>
        </w:rPr>
        <w:t xml:space="preserve"> details in the following sub-sections.</w:t>
      </w:r>
    </w:p>
    <w:p w14:paraId="65BCC66C" w14:textId="77777777" w:rsidR="00621028" w:rsidRDefault="00621028" w:rsidP="00621028">
      <w:pPr>
        <w:spacing w:after="0"/>
        <w:jc w:val="both"/>
        <w:rPr>
          <w:rFonts w:ascii="Arial" w:hAnsi="Arial" w:cs="Arial"/>
        </w:rPr>
      </w:pPr>
    </w:p>
    <w:p w14:paraId="05164650" w14:textId="4B98444E" w:rsidR="00B85057" w:rsidRPr="0007497D" w:rsidRDefault="00B85057" w:rsidP="0007497D">
      <w:pPr>
        <w:pStyle w:val="ListParagraph"/>
        <w:numPr>
          <w:ilvl w:val="0"/>
          <w:numId w:val="16"/>
        </w:numPr>
        <w:spacing w:after="120"/>
        <w:jc w:val="both"/>
        <w:rPr>
          <w:rFonts w:ascii="Arial" w:hAnsi="Arial" w:cs="Arial"/>
        </w:rPr>
      </w:pPr>
      <w:r>
        <w:rPr>
          <w:rFonts w:ascii="Arial" w:hAnsi="Arial" w:cs="Arial"/>
        </w:rPr>
        <w:t>Signalling</w:t>
      </w:r>
    </w:p>
    <w:p w14:paraId="6C1F4CCF" w14:textId="2B813230" w:rsidR="00B85057" w:rsidRDefault="00B85057" w:rsidP="00B85057">
      <w:pPr>
        <w:pStyle w:val="ListParagraph"/>
        <w:numPr>
          <w:ilvl w:val="0"/>
          <w:numId w:val="16"/>
        </w:numPr>
        <w:spacing w:after="120"/>
        <w:jc w:val="both"/>
        <w:rPr>
          <w:rFonts w:ascii="Arial" w:hAnsi="Arial" w:cs="Arial"/>
        </w:rPr>
      </w:pPr>
      <w:r>
        <w:rPr>
          <w:rFonts w:ascii="Arial" w:hAnsi="Arial" w:cs="Arial"/>
        </w:rPr>
        <w:t>Regulatory requirements</w:t>
      </w:r>
    </w:p>
    <w:p w14:paraId="166F2AB7" w14:textId="183C0950" w:rsidR="0007497D" w:rsidRPr="00B85057" w:rsidRDefault="0007497D" w:rsidP="00B85057">
      <w:pPr>
        <w:pStyle w:val="ListParagraph"/>
        <w:numPr>
          <w:ilvl w:val="0"/>
          <w:numId w:val="16"/>
        </w:numPr>
        <w:spacing w:after="120"/>
        <w:jc w:val="both"/>
        <w:rPr>
          <w:rFonts w:ascii="Arial" w:hAnsi="Arial" w:cs="Arial"/>
        </w:rPr>
      </w:pPr>
      <w:r>
        <w:rPr>
          <w:rFonts w:ascii="Arial" w:hAnsi="Arial" w:cs="Arial"/>
        </w:rPr>
        <w:t>SAR handling</w:t>
      </w:r>
    </w:p>
    <w:p w14:paraId="09DB3DB2" w14:textId="6D22FE34" w:rsidR="00B85057" w:rsidRDefault="00B85057" w:rsidP="00621028">
      <w:pPr>
        <w:pStyle w:val="ListParagraph"/>
        <w:numPr>
          <w:ilvl w:val="0"/>
          <w:numId w:val="16"/>
        </w:numPr>
        <w:spacing w:after="120"/>
        <w:jc w:val="both"/>
        <w:rPr>
          <w:rFonts w:ascii="Arial" w:hAnsi="Arial" w:cs="Arial"/>
        </w:rPr>
      </w:pPr>
      <w:r>
        <w:rPr>
          <w:rFonts w:ascii="Arial" w:hAnsi="Arial" w:cs="Arial"/>
        </w:rPr>
        <w:t>P</w:t>
      </w:r>
      <w:r w:rsidRPr="00B85057">
        <w:rPr>
          <w:rFonts w:ascii="Arial" w:hAnsi="Arial" w:cs="Arial"/>
          <w:vertAlign w:val="subscript"/>
        </w:rPr>
        <w:t>CMAX</w:t>
      </w:r>
      <w:r>
        <w:rPr>
          <w:rFonts w:ascii="Arial" w:hAnsi="Arial" w:cs="Arial"/>
        </w:rPr>
        <w:t xml:space="preserve"> limits</w:t>
      </w:r>
    </w:p>
    <w:p w14:paraId="727F14E9" w14:textId="464C9B2B" w:rsidR="00B85057" w:rsidRDefault="00B85057" w:rsidP="00621028">
      <w:pPr>
        <w:pStyle w:val="ListParagraph"/>
        <w:numPr>
          <w:ilvl w:val="0"/>
          <w:numId w:val="16"/>
        </w:numPr>
        <w:spacing w:after="120"/>
        <w:jc w:val="both"/>
        <w:rPr>
          <w:rFonts w:ascii="Arial" w:hAnsi="Arial" w:cs="Arial"/>
        </w:rPr>
      </w:pPr>
      <w:r>
        <w:rPr>
          <w:rFonts w:ascii="Arial" w:hAnsi="Arial" w:cs="Arial"/>
        </w:rPr>
        <w:t>MSD requirements</w:t>
      </w:r>
    </w:p>
    <w:p w14:paraId="03E99E49" w14:textId="465F0F0D" w:rsidR="00B85057" w:rsidRDefault="00B85057" w:rsidP="00621028">
      <w:pPr>
        <w:pStyle w:val="ListParagraph"/>
        <w:numPr>
          <w:ilvl w:val="0"/>
          <w:numId w:val="16"/>
        </w:numPr>
        <w:spacing w:after="120"/>
        <w:jc w:val="both"/>
        <w:rPr>
          <w:rFonts w:ascii="Arial" w:hAnsi="Arial" w:cs="Arial"/>
        </w:rPr>
      </w:pPr>
      <w:r>
        <w:rPr>
          <w:rFonts w:ascii="Arial" w:hAnsi="Arial" w:cs="Arial"/>
        </w:rPr>
        <w:t>Bands with transmit diversity (TxD) in a combination</w:t>
      </w:r>
    </w:p>
    <w:p w14:paraId="47D132F9" w14:textId="1F1E169D" w:rsidR="00B85057" w:rsidRDefault="00B85057" w:rsidP="00621028">
      <w:pPr>
        <w:pStyle w:val="ListParagraph"/>
        <w:numPr>
          <w:ilvl w:val="0"/>
          <w:numId w:val="16"/>
        </w:numPr>
        <w:spacing w:after="120"/>
        <w:jc w:val="both"/>
        <w:rPr>
          <w:rFonts w:ascii="Arial" w:hAnsi="Arial" w:cs="Arial"/>
        </w:rPr>
      </w:pPr>
      <w:r>
        <w:rPr>
          <w:rFonts w:ascii="Arial" w:hAnsi="Arial" w:cs="Arial"/>
        </w:rPr>
        <w:t>Rel-17 scope for power compositions</w:t>
      </w:r>
    </w:p>
    <w:p w14:paraId="60565415" w14:textId="68C84988" w:rsidR="0007497D" w:rsidRPr="00621028" w:rsidRDefault="0007497D" w:rsidP="00621028">
      <w:pPr>
        <w:pStyle w:val="ListParagraph"/>
        <w:numPr>
          <w:ilvl w:val="0"/>
          <w:numId w:val="16"/>
        </w:numPr>
        <w:spacing w:after="120"/>
        <w:jc w:val="both"/>
        <w:rPr>
          <w:rFonts w:ascii="Arial" w:hAnsi="Arial" w:cs="Arial"/>
        </w:rPr>
      </w:pPr>
      <w:r>
        <w:rPr>
          <w:rFonts w:ascii="Arial" w:hAnsi="Arial" w:cs="Arial"/>
        </w:rPr>
        <w:t>Specification works</w:t>
      </w:r>
    </w:p>
    <w:p w14:paraId="10EB4EF8" w14:textId="369B3A30" w:rsidR="00621028" w:rsidRDefault="00621028" w:rsidP="00621028">
      <w:pPr>
        <w:spacing w:after="0"/>
        <w:jc w:val="both"/>
        <w:rPr>
          <w:rFonts w:ascii="Arial" w:hAnsi="Arial" w:cs="Arial"/>
        </w:rPr>
      </w:pPr>
    </w:p>
    <w:p w14:paraId="1A453356" w14:textId="17C2ADFA" w:rsidR="0007497D" w:rsidRDefault="0007497D" w:rsidP="0007497D">
      <w:pPr>
        <w:pStyle w:val="Heading2"/>
      </w:pPr>
      <w:r>
        <w:t>2.1</w:t>
      </w:r>
      <w:r>
        <w:tab/>
        <w:t>Signalling</w:t>
      </w:r>
    </w:p>
    <w:p w14:paraId="7C1417BA" w14:textId="6C78C46B" w:rsidR="00324EE9" w:rsidRDefault="00324EE9" w:rsidP="0007497D">
      <w:pPr>
        <w:spacing w:after="0"/>
        <w:jc w:val="both"/>
        <w:rPr>
          <w:rFonts w:ascii="Arial" w:hAnsi="Arial" w:cs="Arial"/>
        </w:rPr>
      </w:pPr>
    </w:p>
    <w:p w14:paraId="701431AF" w14:textId="7BF0A490" w:rsidR="0007497D" w:rsidRDefault="0007497D" w:rsidP="006B55D4">
      <w:pPr>
        <w:spacing w:after="120"/>
        <w:jc w:val="both"/>
        <w:rPr>
          <w:rFonts w:ascii="Arial" w:hAnsi="Arial" w:cs="Arial"/>
        </w:rPr>
      </w:pPr>
      <w:r>
        <w:rPr>
          <w:rFonts w:ascii="Arial" w:hAnsi="Arial" w:cs="Arial"/>
        </w:rPr>
        <w:t>Irrespective of whether the intended operation would be based on new power classes, a new UE capability [</w:t>
      </w:r>
      <w:r w:rsidR="00773E20">
        <w:rPr>
          <w:rFonts w:ascii="Arial" w:hAnsi="Arial" w:cs="Arial"/>
        </w:rPr>
        <w:t>5</w:t>
      </w:r>
      <w:r>
        <w:rPr>
          <w:rFonts w:ascii="Arial" w:hAnsi="Arial" w:cs="Arial"/>
        </w:rPr>
        <w:t>], or a conceptual power class as proposed in [</w:t>
      </w:r>
      <w:r w:rsidR="00773E20">
        <w:rPr>
          <w:rFonts w:ascii="Arial" w:hAnsi="Arial" w:cs="Arial"/>
        </w:rPr>
        <w:t>6</w:t>
      </w:r>
      <w:r>
        <w:rPr>
          <w:rFonts w:ascii="Arial" w:hAnsi="Arial" w:cs="Arial"/>
        </w:rPr>
        <w:t xml:space="preserve">], a new signalling is deemed necessary to differentiate the requirements from the existing power classes for inter-band UL CA. </w:t>
      </w:r>
    </w:p>
    <w:p w14:paraId="5DB05B96" w14:textId="51B67EFB" w:rsidR="006B55D4" w:rsidRDefault="006B55D4" w:rsidP="00621028">
      <w:pPr>
        <w:spacing w:after="0"/>
        <w:jc w:val="both"/>
        <w:rPr>
          <w:rFonts w:ascii="Arial" w:hAnsi="Arial" w:cs="Arial"/>
        </w:rPr>
      </w:pPr>
    </w:p>
    <w:p w14:paraId="613235D4" w14:textId="2E187976" w:rsidR="006B55D4" w:rsidRPr="00B4376F" w:rsidRDefault="006B55D4" w:rsidP="00B4376F">
      <w:pPr>
        <w:spacing w:after="120"/>
        <w:jc w:val="both"/>
        <w:rPr>
          <w:rFonts w:ascii="Arial" w:hAnsi="Arial" w:cs="Arial"/>
          <w:i/>
          <w:iCs/>
        </w:rPr>
      </w:pPr>
      <w:r w:rsidRPr="00B4376F">
        <w:rPr>
          <w:rFonts w:ascii="Arial" w:hAnsi="Arial" w:cs="Arial"/>
          <w:b/>
          <w:bCs/>
          <w:i/>
          <w:iCs/>
        </w:rPr>
        <w:lastRenderedPageBreak/>
        <w:t>Observation 1</w:t>
      </w:r>
      <w:r w:rsidRPr="00B4376F">
        <w:rPr>
          <w:rFonts w:ascii="Arial" w:hAnsi="Arial" w:cs="Arial"/>
          <w:i/>
          <w:iCs/>
        </w:rPr>
        <w:t>:</w:t>
      </w:r>
      <w:r w:rsidR="00B4376F" w:rsidRPr="00B4376F">
        <w:rPr>
          <w:rFonts w:ascii="Arial" w:hAnsi="Arial" w:cs="Arial"/>
          <w:i/>
          <w:iCs/>
        </w:rPr>
        <w:t xml:space="preserve"> </w:t>
      </w:r>
      <w:r w:rsidR="0007497D" w:rsidRPr="0007497D">
        <w:rPr>
          <w:rFonts w:ascii="Arial" w:hAnsi="Arial" w:cs="Arial"/>
          <w:i/>
          <w:iCs/>
        </w:rPr>
        <w:t>To enable NR inter-band UL CA to fully utilize each constituent band maximum output power capability</w:t>
      </w:r>
      <w:r w:rsidR="0007497D">
        <w:rPr>
          <w:rFonts w:ascii="Arial" w:hAnsi="Arial" w:cs="Arial"/>
          <w:i/>
          <w:iCs/>
        </w:rPr>
        <w:t xml:space="preserve">, </w:t>
      </w:r>
      <w:r w:rsidR="0007497D" w:rsidRPr="0007497D">
        <w:rPr>
          <w:rFonts w:ascii="Arial" w:hAnsi="Arial" w:cs="Arial"/>
          <w:i/>
          <w:iCs/>
        </w:rPr>
        <w:t>a new signalling is deemed necessary to differentiate the requirements from the existing power classes for inter-band UL CA.</w:t>
      </w:r>
    </w:p>
    <w:p w14:paraId="5F34DA7E" w14:textId="77777777" w:rsidR="0007497D" w:rsidRDefault="0007497D" w:rsidP="00621028">
      <w:pPr>
        <w:spacing w:after="0"/>
        <w:jc w:val="both"/>
        <w:rPr>
          <w:rFonts w:ascii="Arial" w:hAnsi="Arial" w:cs="Arial"/>
        </w:rPr>
      </w:pPr>
    </w:p>
    <w:p w14:paraId="3A4160F8" w14:textId="1FA70D3B" w:rsidR="00B4376F" w:rsidRDefault="0007497D" w:rsidP="0007497D">
      <w:pPr>
        <w:spacing w:after="120"/>
        <w:jc w:val="both"/>
        <w:rPr>
          <w:rFonts w:ascii="Arial" w:hAnsi="Arial" w:cs="Arial"/>
        </w:rPr>
      </w:pPr>
      <w:r>
        <w:rPr>
          <w:rFonts w:ascii="Arial" w:hAnsi="Arial" w:cs="Arial"/>
        </w:rPr>
        <w:t>Though defining and mapping new inter-band UL CA power classes with the sum of the possible single-band power classes seems to be a rather straightforward approach such as PC1.8 for (23dBm + 26dBm) = 27.8dBm, in our view, such new power classes are truly redundant if the intention is to maximize each constituent band’s power capability independently. On the other hand, i</w:t>
      </w:r>
      <w:r w:rsidRPr="00507853">
        <w:rPr>
          <w:rFonts w:ascii="Arial" w:hAnsi="Arial" w:cs="Arial"/>
        </w:rPr>
        <w:t>f we would introduce all the possible UL CA power compositions as new power classes for inter-band UL CA</w:t>
      </w:r>
      <w:r>
        <w:rPr>
          <w:rFonts w:ascii="Arial" w:hAnsi="Arial" w:cs="Arial"/>
        </w:rPr>
        <w:t>,</w:t>
      </w:r>
      <w:r w:rsidRPr="00507853">
        <w:rPr>
          <w:rFonts w:ascii="Arial" w:hAnsi="Arial" w:cs="Arial"/>
        </w:rPr>
        <w:t xml:space="preserve"> the impact to the specifications could be quite substantial</w:t>
      </w:r>
      <w:r>
        <w:rPr>
          <w:rFonts w:ascii="Arial" w:hAnsi="Arial" w:cs="Arial"/>
        </w:rPr>
        <w:t xml:space="preserve"> [</w:t>
      </w:r>
      <w:r w:rsidR="00773E20">
        <w:rPr>
          <w:rFonts w:ascii="Arial" w:hAnsi="Arial" w:cs="Arial"/>
        </w:rPr>
        <w:t>7</w:t>
      </w:r>
      <w:r>
        <w:rPr>
          <w:rFonts w:ascii="Arial" w:hAnsi="Arial" w:cs="Arial"/>
        </w:rPr>
        <w:t xml:space="preserve">].  </w:t>
      </w:r>
    </w:p>
    <w:p w14:paraId="51D36897" w14:textId="77777777" w:rsidR="0007497D" w:rsidRDefault="0007497D" w:rsidP="00621028">
      <w:pPr>
        <w:spacing w:after="0"/>
        <w:jc w:val="both"/>
        <w:rPr>
          <w:rFonts w:ascii="Arial" w:hAnsi="Arial" w:cs="Arial"/>
        </w:rPr>
      </w:pPr>
    </w:p>
    <w:p w14:paraId="099A9E28" w14:textId="2A4C0052" w:rsidR="00B4376F" w:rsidRPr="00B4376F" w:rsidRDefault="00B4376F" w:rsidP="00B4376F">
      <w:pPr>
        <w:spacing w:after="120"/>
        <w:jc w:val="both"/>
        <w:rPr>
          <w:rFonts w:ascii="Arial" w:hAnsi="Arial" w:cs="Arial"/>
          <w:i/>
          <w:iCs/>
        </w:rPr>
      </w:pPr>
      <w:r w:rsidRPr="00B4376F">
        <w:rPr>
          <w:rFonts w:ascii="Arial" w:hAnsi="Arial" w:cs="Arial"/>
          <w:b/>
          <w:bCs/>
          <w:i/>
          <w:iCs/>
        </w:rPr>
        <w:t>Observation 2</w:t>
      </w:r>
      <w:r w:rsidRPr="00B4376F">
        <w:rPr>
          <w:rFonts w:ascii="Arial" w:hAnsi="Arial" w:cs="Arial"/>
          <w:i/>
          <w:iCs/>
        </w:rPr>
        <w:t>: If we would introduce all the possible UL CA power compositions as new power classes for inter-band UL CA, the impact to the specifications could be quite substantial.</w:t>
      </w:r>
    </w:p>
    <w:p w14:paraId="3D988F17" w14:textId="7D3A09E9" w:rsidR="00621028" w:rsidRDefault="003C0F12" w:rsidP="00B4376F">
      <w:pPr>
        <w:spacing w:after="0"/>
        <w:jc w:val="both"/>
        <w:rPr>
          <w:rFonts w:ascii="Arial" w:hAnsi="Arial" w:cs="Arial"/>
        </w:rPr>
      </w:pPr>
      <w:r>
        <w:rPr>
          <w:rFonts w:ascii="Arial" w:hAnsi="Arial" w:cs="Arial"/>
        </w:rPr>
        <w:t xml:space="preserve"> </w:t>
      </w:r>
      <w:r w:rsidR="00621028">
        <w:rPr>
          <w:rFonts w:ascii="Arial" w:hAnsi="Arial" w:cs="Arial"/>
        </w:rPr>
        <w:t xml:space="preserve">  </w:t>
      </w:r>
    </w:p>
    <w:p w14:paraId="52DA37C9" w14:textId="66B34FAC" w:rsidR="00E335EE" w:rsidRDefault="0007497D" w:rsidP="0007497D">
      <w:pPr>
        <w:spacing w:after="120"/>
        <w:jc w:val="both"/>
        <w:rPr>
          <w:rFonts w:ascii="Arial" w:hAnsi="Arial" w:cs="Arial"/>
          <w:i/>
          <w:iCs/>
        </w:rPr>
      </w:pPr>
      <w:r>
        <w:rPr>
          <w:rFonts w:ascii="Arial" w:hAnsi="Arial" w:cs="Arial"/>
        </w:rPr>
        <w:t>Conversely, t</w:t>
      </w:r>
      <w:r w:rsidR="00CB23E6">
        <w:rPr>
          <w:rFonts w:ascii="Arial" w:hAnsi="Arial" w:cs="Arial"/>
        </w:rPr>
        <w:t xml:space="preserve">he concern with the new capability </w:t>
      </w:r>
      <w:r w:rsidR="00361F25">
        <w:rPr>
          <w:rFonts w:ascii="Arial" w:hAnsi="Arial" w:cs="Arial"/>
        </w:rPr>
        <w:t>approach is that as it is not part of band combination power class declaration, it is not clear whether the band combination is still tied to a certain power class</w:t>
      </w:r>
      <w:r w:rsidR="00773E20">
        <w:rPr>
          <w:rFonts w:ascii="Arial" w:hAnsi="Arial" w:cs="Arial"/>
        </w:rPr>
        <w:t>,</w:t>
      </w:r>
      <w:r w:rsidR="00361F25">
        <w:rPr>
          <w:rFonts w:ascii="Arial" w:hAnsi="Arial" w:cs="Arial"/>
        </w:rPr>
        <w:t xml:space="preserve"> or the capability simply supersedes the power class definition.</w:t>
      </w:r>
      <w:r w:rsidR="00BD5628">
        <w:rPr>
          <w:rFonts w:ascii="Arial" w:hAnsi="Arial" w:cs="Arial"/>
        </w:rPr>
        <w:t xml:space="preserve"> If it is the latter case, </w:t>
      </w:r>
      <w:r w:rsidR="003E6202">
        <w:rPr>
          <w:rFonts w:ascii="Arial" w:hAnsi="Arial" w:cs="Arial"/>
        </w:rPr>
        <w:t>how would the T</w:t>
      </w:r>
      <w:r w:rsidR="003E6202" w:rsidRPr="003E6202">
        <w:rPr>
          <w:rFonts w:ascii="Arial" w:hAnsi="Arial" w:cs="Arial"/>
          <w:vertAlign w:val="subscript"/>
        </w:rPr>
        <w:t>L</w:t>
      </w:r>
      <w:r w:rsidR="003E6202">
        <w:rPr>
          <w:rFonts w:ascii="Arial" w:hAnsi="Arial" w:cs="Arial"/>
        </w:rPr>
        <w:t xml:space="preserve"> (the lower tolerance of the power class) be specified? If it is the former case, what would be the meaning of the power class for the combination under the capability?</w:t>
      </w:r>
      <w:r>
        <w:rPr>
          <w:rFonts w:ascii="Arial" w:hAnsi="Arial" w:cs="Arial"/>
        </w:rPr>
        <w:t xml:space="preserve"> </w:t>
      </w:r>
      <w:r w:rsidR="003E6202">
        <w:rPr>
          <w:rFonts w:ascii="Arial" w:hAnsi="Arial" w:cs="Arial"/>
        </w:rPr>
        <w:t xml:space="preserve">In our view, the issue is not on the capability itself, but that the requirement is still based on the </w:t>
      </w:r>
      <w:r w:rsidR="00F05E68">
        <w:rPr>
          <w:rFonts w:ascii="Arial" w:hAnsi="Arial" w:cs="Arial"/>
        </w:rPr>
        <w:t xml:space="preserve">total power of the combination. As mentioned earlier, if the intention of this feature is </w:t>
      </w:r>
      <w:r w:rsidR="00F05E68" w:rsidRPr="00F05E68">
        <w:rPr>
          <w:rFonts w:ascii="Arial" w:hAnsi="Arial" w:cs="Arial"/>
        </w:rPr>
        <w:t>to maximize each constituent band’s power capability independently</w:t>
      </w:r>
      <w:r w:rsidR="00F05E68">
        <w:rPr>
          <w:rFonts w:ascii="Arial" w:hAnsi="Arial" w:cs="Arial"/>
        </w:rPr>
        <w:t xml:space="preserve">, the total power of the combination would be of no importance and </w:t>
      </w:r>
      <w:r w:rsidR="005A0F3C">
        <w:rPr>
          <w:rFonts w:ascii="Arial" w:hAnsi="Arial" w:cs="Arial"/>
        </w:rPr>
        <w:t xml:space="preserve">there is </w:t>
      </w:r>
      <w:r w:rsidR="00F05E68">
        <w:rPr>
          <w:rFonts w:ascii="Arial" w:hAnsi="Arial" w:cs="Arial"/>
        </w:rPr>
        <w:t>no need to define the configured transmitted power based on the total power of the combination.</w:t>
      </w:r>
      <w:r w:rsidR="005A0F3C">
        <w:rPr>
          <w:rFonts w:ascii="Arial" w:hAnsi="Arial" w:cs="Arial"/>
        </w:rPr>
        <w:t xml:space="preserve"> </w:t>
      </w:r>
    </w:p>
    <w:p w14:paraId="52F07EBA" w14:textId="6F3A9848" w:rsidR="00E335EE" w:rsidRPr="00E335EE" w:rsidRDefault="00E335EE" w:rsidP="00E335EE">
      <w:pPr>
        <w:spacing w:after="0"/>
        <w:jc w:val="both"/>
        <w:rPr>
          <w:rFonts w:ascii="Arial" w:hAnsi="Arial" w:cs="Arial"/>
        </w:rPr>
      </w:pPr>
    </w:p>
    <w:p w14:paraId="4E81D1A1" w14:textId="3BC53B01" w:rsidR="00A46C3B" w:rsidRDefault="00E335EE" w:rsidP="007114D4">
      <w:pPr>
        <w:spacing w:after="120"/>
        <w:jc w:val="both"/>
        <w:rPr>
          <w:rFonts w:ascii="Arial" w:hAnsi="Arial" w:cs="Arial"/>
        </w:rPr>
      </w:pPr>
      <w:r>
        <w:rPr>
          <w:rFonts w:ascii="Arial" w:hAnsi="Arial" w:cs="Arial"/>
        </w:rPr>
        <w:t xml:space="preserve">Therefore, to enable NR inter-band UL CA to fully utilize each constituent band power capability, </w:t>
      </w:r>
      <w:r w:rsidR="005A0F3C">
        <w:rPr>
          <w:rFonts w:ascii="Arial" w:hAnsi="Arial" w:cs="Arial"/>
        </w:rPr>
        <w:t xml:space="preserve">we propose to introduce </w:t>
      </w:r>
      <w:r w:rsidR="00442674">
        <w:rPr>
          <w:rFonts w:ascii="Arial" w:hAnsi="Arial" w:cs="Arial"/>
        </w:rPr>
        <w:t xml:space="preserve">a new conceptual </w:t>
      </w:r>
      <w:r w:rsidR="00617C29">
        <w:rPr>
          <w:rFonts w:ascii="Arial" w:hAnsi="Arial" w:cs="Arial"/>
        </w:rPr>
        <w:t xml:space="preserve">inter-band UL CA </w:t>
      </w:r>
      <w:r w:rsidR="00442674">
        <w:rPr>
          <w:rFonts w:ascii="Arial" w:hAnsi="Arial" w:cs="Arial"/>
        </w:rPr>
        <w:t>power class called power class 0 which would not be tied to a specific total power value</w:t>
      </w:r>
      <w:r>
        <w:rPr>
          <w:rFonts w:ascii="Arial" w:hAnsi="Arial" w:cs="Arial"/>
        </w:rPr>
        <w:t xml:space="preserve">. Under this new CA power class, </w:t>
      </w:r>
      <w:r w:rsidR="00A46C3B">
        <w:rPr>
          <w:rFonts w:ascii="Arial" w:hAnsi="Arial" w:cs="Arial"/>
        </w:rPr>
        <w:t xml:space="preserve">the requirements would be based on per-band power capability. </w:t>
      </w:r>
    </w:p>
    <w:p w14:paraId="6264EA94" w14:textId="77777777" w:rsidR="00A46C3B" w:rsidRDefault="00A46C3B" w:rsidP="00A46C3B">
      <w:pPr>
        <w:spacing w:after="0"/>
        <w:jc w:val="both"/>
        <w:rPr>
          <w:rFonts w:ascii="Arial" w:hAnsi="Arial" w:cs="Arial"/>
        </w:rPr>
      </w:pPr>
    </w:p>
    <w:p w14:paraId="35F105E2" w14:textId="188D9E50" w:rsidR="00E335EE" w:rsidRDefault="00A46C3B" w:rsidP="007114D4">
      <w:pPr>
        <w:spacing w:after="120"/>
        <w:jc w:val="both"/>
        <w:rPr>
          <w:rFonts w:ascii="Arial" w:hAnsi="Arial" w:cs="Arial"/>
          <w:i/>
          <w:iCs/>
        </w:rPr>
      </w:pPr>
      <w:r w:rsidRPr="00A46C3B">
        <w:rPr>
          <w:rFonts w:ascii="Arial" w:hAnsi="Arial" w:cs="Arial"/>
          <w:b/>
          <w:bCs/>
          <w:i/>
          <w:iCs/>
        </w:rPr>
        <w:t>Proposal</w:t>
      </w:r>
      <w:r w:rsidR="00F554C0">
        <w:rPr>
          <w:rFonts w:ascii="Arial" w:hAnsi="Arial" w:cs="Arial"/>
          <w:b/>
          <w:bCs/>
          <w:i/>
          <w:iCs/>
        </w:rPr>
        <w:t xml:space="preserve"> </w:t>
      </w:r>
      <w:r w:rsidR="0007497D">
        <w:rPr>
          <w:rFonts w:ascii="Arial" w:hAnsi="Arial" w:cs="Arial"/>
          <w:b/>
          <w:bCs/>
          <w:i/>
          <w:iCs/>
        </w:rPr>
        <w:t>1</w:t>
      </w:r>
      <w:r w:rsidRPr="00A46C3B">
        <w:rPr>
          <w:rFonts w:ascii="Arial" w:hAnsi="Arial" w:cs="Arial"/>
          <w:i/>
          <w:iCs/>
        </w:rPr>
        <w:t xml:space="preserve">: Introduce a new </w:t>
      </w:r>
      <w:r w:rsidR="00617C29">
        <w:rPr>
          <w:rFonts w:ascii="Arial" w:hAnsi="Arial" w:cs="Arial"/>
          <w:i/>
          <w:iCs/>
        </w:rPr>
        <w:t xml:space="preserve">conceptual inter-band UL </w:t>
      </w:r>
      <w:r w:rsidRPr="00A46C3B">
        <w:rPr>
          <w:rFonts w:ascii="Arial" w:hAnsi="Arial" w:cs="Arial"/>
          <w:i/>
          <w:iCs/>
        </w:rPr>
        <w:t xml:space="preserve">CA power class </w:t>
      </w:r>
      <w:r w:rsidR="00617C29">
        <w:rPr>
          <w:rFonts w:ascii="Arial" w:hAnsi="Arial" w:cs="Arial"/>
          <w:i/>
          <w:iCs/>
        </w:rPr>
        <w:t xml:space="preserve">called power class 0 </w:t>
      </w:r>
      <w:r w:rsidRPr="00A46C3B">
        <w:rPr>
          <w:rFonts w:ascii="Arial" w:hAnsi="Arial" w:cs="Arial"/>
          <w:i/>
          <w:iCs/>
        </w:rPr>
        <w:t>where the requirements would be based on per-band power capability.</w:t>
      </w:r>
      <w:r w:rsidR="00E335EE" w:rsidRPr="00A46C3B">
        <w:rPr>
          <w:rFonts w:ascii="Arial" w:hAnsi="Arial" w:cs="Arial"/>
          <w:i/>
          <w:iCs/>
        </w:rPr>
        <w:t xml:space="preserve"> </w:t>
      </w:r>
    </w:p>
    <w:p w14:paraId="16542925" w14:textId="35BB30F5" w:rsidR="00A46C3B" w:rsidRPr="00A46C3B" w:rsidRDefault="00A46C3B" w:rsidP="00A46C3B">
      <w:pPr>
        <w:spacing w:after="0"/>
        <w:jc w:val="both"/>
        <w:rPr>
          <w:rFonts w:ascii="Arial" w:hAnsi="Arial" w:cs="Arial"/>
        </w:rPr>
      </w:pPr>
    </w:p>
    <w:p w14:paraId="11418C48" w14:textId="50584488" w:rsidR="0007497D" w:rsidRDefault="0007497D" w:rsidP="0007497D">
      <w:pPr>
        <w:pStyle w:val="Heading2"/>
      </w:pPr>
      <w:r>
        <w:t>2.2</w:t>
      </w:r>
      <w:r>
        <w:tab/>
        <w:t>Regulatory requirements</w:t>
      </w:r>
    </w:p>
    <w:p w14:paraId="754BCDC9" w14:textId="77777777" w:rsidR="0007497D" w:rsidRDefault="0007497D" w:rsidP="0007497D">
      <w:pPr>
        <w:spacing w:after="0"/>
        <w:jc w:val="both"/>
        <w:rPr>
          <w:rFonts w:ascii="Arial" w:hAnsi="Arial" w:cs="Arial"/>
        </w:rPr>
      </w:pPr>
    </w:p>
    <w:p w14:paraId="2B8716AA" w14:textId="5A9FE5DE" w:rsidR="0007497D" w:rsidRDefault="0007497D" w:rsidP="007114D4">
      <w:pPr>
        <w:spacing w:after="120"/>
        <w:jc w:val="both"/>
        <w:rPr>
          <w:rFonts w:ascii="Arial" w:hAnsi="Arial" w:cs="Arial"/>
        </w:rPr>
      </w:pPr>
      <w:r>
        <w:rPr>
          <w:rFonts w:ascii="Arial" w:hAnsi="Arial" w:cs="Arial"/>
        </w:rPr>
        <w:t>To our understanding, the regulatory requirements in general are per band based except in Japan where the total UE maximum output power would be limited in FR1 range. Nonetheless, since such total maximum output power limit is clearly specified by the regulation, if the limit is equal to or higher than the total power capability of a</w:t>
      </w:r>
      <w:r w:rsidR="00DE4140">
        <w:rPr>
          <w:rFonts w:ascii="Arial" w:hAnsi="Arial" w:cs="Arial"/>
        </w:rPr>
        <w:t>n</w:t>
      </w:r>
      <w:r>
        <w:rPr>
          <w:rFonts w:ascii="Arial" w:hAnsi="Arial" w:cs="Arial"/>
        </w:rPr>
        <w:t xml:space="preserve"> UL CA combination, then the combination in the region can still be specified with the new feature which would follow the per-band based requirements. On the other hand, if </w:t>
      </w:r>
      <w:r w:rsidR="00DE4140">
        <w:rPr>
          <w:rFonts w:ascii="Arial" w:hAnsi="Arial" w:cs="Arial"/>
        </w:rPr>
        <w:t xml:space="preserve">the </w:t>
      </w:r>
      <w:r>
        <w:rPr>
          <w:rFonts w:ascii="Arial" w:hAnsi="Arial" w:cs="Arial"/>
        </w:rPr>
        <w:t>limit is lower than the total power capability of a</w:t>
      </w:r>
      <w:r w:rsidR="00DE4140">
        <w:rPr>
          <w:rFonts w:ascii="Arial" w:hAnsi="Arial" w:cs="Arial"/>
        </w:rPr>
        <w:t>n</w:t>
      </w:r>
      <w:r>
        <w:rPr>
          <w:rFonts w:ascii="Arial" w:hAnsi="Arial" w:cs="Arial"/>
        </w:rPr>
        <w:t xml:space="preserve"> UL CA combination, then the combination in the region can only be specified with the existing power classes.</w:t>
      </w:r>
    </w:p>
    <w:p w14:paraId="7A656F9D" w14:textId="77777777" w:rsidR="0007497D" w:rsidRDefault="0007497D" w:rsidP="0007497D">
      <w:pPr>
        <w:spacing w:after="0"/>
        <w:jc w:val="both"/>
        <w:rPr>
          <w:rFonts w:ascii="Arial" w:hAnsi="Arial" w:cs="Arial"/>
        </w:rPr>
      </w:pPr>
    </w:p>
    <w:p w14:paraId="5F3716E8" w14:textId="1513E591" w:rsidR="0007497D" w:rsidRDefault="0007497D" w:rsidP="007114D4">
      <w:pPr>
        <w:spacing w:after="120"/>
        <w:jc w:val="both"/>
        <w:rPr>
          <w:rFonts w:ascii="Arial" w:hAnsi="Arial" w:cs="Arial"/>
          <w:i/>
          <w:iCs/>
        </w:rPr>
      </w:pPr>
      <w:r w:rsidRPr="0007497D">
        <w:rPr>
          <w:rFonts w:ascii="Arial" w:hAnsi="Arial" w:cs="Arial"/>
          <w:b/>
          <w:bCs/>
          <w:i/>
          <w:iCs/>
        </w:rPr>
        <w:t>Observation 3</w:t>
      </w:r>
      <w:r w:rsidRPr="0007497D">
        <w:rPr>
          <w:rFonts w:ascii="Arial" w:hAnsi="Arial" w:cs="Arial"/>
          <w:i/>
          <w:iCs/>
        </w:rPr>
        <w:t>: The regulatory requirements in general are per band based except in Japan where the total UE maximum output power would be limited in FR1 range.</w:t>
      </w:r>
    </w:p>
    <w:p w14:paraId="375AB555" w14:textId="2DEB4690" w:rsidR="0007497D" w:rsidRPr="0007497D" w:rsidRDefault="0007497D" w:rsidP="0007497D">
      <w:pPr>
        <w:spacing w:after="0"/>
        <w:jc w:val="both"/>
        <w:rPr>
          <w:rFonts w:ascii="Arial" w:hAnsi="Arial" w:cs="Arial"/>
        </w:rPr>
      </w:pPr>
    </w:p>
    <w:p w14:paraId="35FEBD22" w14:textId="43425123" w:rsidR="0007497D" w:rsidRPr="0007497D" w:rsidRDefault="0007497D" w:rsidP="007114D4">
      <w:pPr>
        <w:spacing w:after="120"/>
        <w:jc w:val="both"/>
        <w:rPr>
          <w:rFonts w:ascii="Arial" w:hAnsi="Arial" w:cs="Arial"/>
          <w:i/>
          <w:iCs/>
        </w:rPr>
      </w:pPr>
      <w:r w:rsidRPr="0007497D">
        <w:rPr>
          <w:rFonts w:ascii="Arial" w:hAnsi="Arial" w:cs="Arial"/>
          <w:b/>
          <w:bCs/>
          <w:i/>
          <w:iCs/>
        </w:rPr>
        <w:t>Observation 4</w:t>
      </w:r>
      <w:r>
        <w:rPr>
          <w:rFonts w:ascii="Arial" w:hAnsi="Arial" w:cs="Arial"/>
          <w:i/>
          <w:iCs/>
        </w:rPr>
        <w:t xml:space="preserve">: If the regulatory power limit </w:t>
      </w:r>
      <w:r w:rsidRPr="0007497D">
        <w:rPr>
          <w:rFonts w:ascii="Arial" w:hAnsi="Arial" w:cs="Arial"/>
          <w:i/>
          <w:iCs/>
        </w:rPr>
        <w:t>is equal to or higher than the total power capability of a</w:t>
      </w:r>
      <w:r w:rsidR="00DE4140">
        <w:rPr>
          <w:rFonts w:ascii="Arial" w:hAnsi="Arial" w:cs="Arial"/>
          <w:i/>
          <w:iCs/>
        </w:rPr>
        <w:t>n</w:t>
      </w:r>
      <w:r w:rsidRPr="0007497D">
        <w:rPr>
          <w:rFonts w:ascii="Arial" w:hAnsi="Arial" w:cs="Arial"/>
          <w:i/>
          <w:iCs/>
        </w:rPr>
        <w:t xml:space="preserve"> UL CA combination, then the combination in the region can still be specified with the new feature which would follow the per-band based requirements.</w:t>
      </w:r>
    </w:p>
    <w:p w14:paraId="682CF671" w14:textId="4C7E6949" w:rsidR="0007497D" w:rsidRDefault="0007497D" w:rsidP="0007497D">
      <w:pPr>
        <w:spacing w:after="0"/>
        <w:jc w:val="both"/>
        <w:rPr>
          <w:rFonts w:ascii="Arial" w:hAnsi="Arial" w:cs="Arial"/>
        </w:rPr>
      </w:pPr>
    </w:p>
    <w:p w14:paraId="07EA3736" w14:textId="622F7D3C" w:rsidR="0007497D" w:rsidRPr="0007497D" w:rsidRDefault="0007497D" w:rsidP="0007497D">
      <w:pPr>
        <w:spacing w:after="120"/>
        <w:jc w:val="both"/>
        <w:rPr>
          <w:rFonts w:ascii="Arial" w:hAnsi="Arial" w:cs="Arial"/>
          <w:i/>
          <w:iCs/>
        </w:rPr>
      </w:pPr>
      <w:r w:rsidRPr="0007497D">
        <w:rPr>
          <w:rFonts w:ascii="Arial" w:hAnsi="Arial" w:cs="Arial"/>
          <w:b/>
          <w:bCs/>
          <w:i/>
          <w:iCs/>
        </w:rPr>
        <w:t xml:space="preserve">Observation </w:t>
      </w:r>
      <w:r>
        <w:rPr>
          <w:rFonts w:ascii="Arial" w:hAnsi="Arial" w:cs="Arial"/>
          <w:b/>
          <w:bCs/>
          <w:i/>
          <w:iCs/>
        </w:rPr>
        <w:t>5</w:t>
      </w:r>
      <w:r>
        <w:rPr>
          <w:rFonts w:ascii="Arial" w:hAnsi="Arial" w:cs="Arial"/>
          <w:i/>
          <w:iCs/>
        </w:rPr>
        <w:t xml:space="preserve">: If the regulatory power limit </w:t>
      </w:r>
      <w:r w:rsidRPr="0007497D">
        <w:rPr>
          <w:rFonts w:ascii="Arial" w:hAnsi="Arial" w:cs="Arial"/>
          <w:i/>
          <w:iCs/>
        </w:rPr>
        <w:t xml:space="preserve">is </w:t>
      </w:r>
      <w:r>
        <w:rPr>
          <w:rFonts w:ascii="Arial" w:hAnsi="Arial" w:cs="Arial"/>
          <w:i/>
          <w:iCs/>
        </w:rPr>
        <w:t>lower</w:t>
      </w:r>
      <w:r w:rsidRPr="0007497D">
        <w:rPr>
          <w:rFonts w:ascii="Arial" w:hAnsi="Arial" w:cs="Arial"/>
          <w:i/>
          <w:iCs/>
        </w:rPr>
        <w:t xml:space="preserve"> than the total power capability of a</w:t>
      </w:r>
      <w:r w:rsidR="00DE4140">
        <w:rPr>
          <w:rFonts w:ascii="Arial" w:hAnsi="Arial" w:cs="Arial"/>
          <w:i/>
          <w:iCs/>
        </w:rPr>
        <w:t>n</w:t>
      </w:r>
      <w:r w:rsidRPr="0007497D">
        <w:rPr>
          <w:rFonts w:ascii="Arial" w:hAnsi="Arial" w:cs="Arial"/>
          <w:i/>
          <w:iCs/>
        </w:rPr>
        <w:t xml:space="preserve"> UL CA combination, then the combination in the region can only be specified with the existing power classes.</w:t>
      </w:r>
    </w:p>
    <w:p w14:paraId="2899F68E" w14:textId="23FDDAF4" w:rsidR="0007497D" w:rsidRDefault="0007497D" w:rsidP="0007497D">
      <w:pPr>
        <w:spacing w:after="0"/>
        <w:jc w:val="both"/>
        <w:rPr>
          <w:rFonts w:ascii="Arial" w:hAnsi="Arial" w:cs="Arial"/>
        </w:rPr>
      </w:pPr>
    </w:p>
    <w:p w14:paraId="5414E0E7" w14:textId="55C08575" w:rsidR="0007497D" w:rsidRDefault="0007497D" w:rsidP="0007497D">
      <w:pPr>
        <w:pStyle w:val="Heading2"/>
      </w:pPr>
      <w:r>
        <w:lastRenderedPageBreak/>
        <w:t>2.3</w:t>
      </w:r>
      <w:r>
        <w:tab/>
        <w:t>SAR handling</w:t>
      </w:r>
    </w:p>
    <w:p w14:paraId="5CC580D4" w14:textId="55CCB870" w:rsidR="0007497D" w:rsidRDefault="0007497D" w:rsidP="007114D4">
      <w:pPr>
        <w:spacing w:after="120"/>
        <w:jc w:val="both"/>
        <w:rPr>
          <w:rFonts w:ascii="Arial" w:hAnsi="Arial" w:cs="Arial"/>
        </w:rPr>
      </w:pPr>
    </w:p>
    <w:p w14:paraId="515089FC" w14:textId="77777777" w:rsidR="0007497D" w:rsidRDefault="0007497D" w:rsidP="007114D4">
      <w:pPr>
        <w:spacing w:after="120"/>
        <w:jc w:val="both"/>
        <w:rPr>
          <w:rFonts w:ascii="Arial" w:hAnsi="Arial" w:cs="Arial"/>
        </w:rPr>
      </w:pPr>
      <w:r>
        <w:rPr>
          <w:rFonts w:ascii="Arial" w:hAnsi="Arial" w:cs="Arial"/>
        </w:rPr>
        <w:t>For any UL CA combinations with total maximum output power capability exceeding 23 dBm, the SAR handling would not be different from PC2 inter-band UL CA which may base on P-MPR mechanism or maximum UL duty-cycle reporting with proration to the total power. On the other hand, since the requirements can be per-band based, a simpler approach is to define the maximum duty cycle for each constituent band as 50% from its single-band counterpart.</w:t>
      </w:r>
    </w:p>
    <w:p w14:paraId="04EAF91B" w14:textId="77777777" w:rsidR="0007497D" w:rsidRDefault="0007497D" w:rsidP="0007497D">
      <w:pPr>
        <w:spacing w:after="0"/>
        <w:jc w:val="both"/>
        <w:rPr>
          <w:rFonts w:ascii="Arial" w:hAnsi="Arial" w:cs="Arial"/>
        </w:rPr>
      </w:pPr>
    </w:p>
    <w:p w14:paraId="0AA0FE7C" w14:textId="38E328AD" w:rsidR="0007497D" w:rsidRPr="0007497D" w:rsidRDefault="0007497D" w:rsidP="0007497D">
      <w:pPr>
        <w:spacing w:after="120"/>
        <w:jc w:val="both"/>
        <w:rPr>
          <w:rFonts w:ascii="Arial" w:hAnsi="Arial" w:cs="Arial"/>
          <w:i/>
          <w:iCs/>
        </w:rPr>
      </w:pPr>
      <w:r w:rsidRPr="0007497D">
        <w:rPr>
          <w:rFonts w:ascii="Arial" w:hAnsi="Arial" w:cs="Arial"/>
          <w:b/>
          <w:bCs/>
          <w:i/>
          <w:iCs/>
        </w:rPr>
        <w:t xml:space="preserve">Observation </w:t>
      </w:r>
      <w:r>
        <w:rPr>
          <w:rFonts w:ascii="Arial" w:hAnsi="Arial" w:cs="Arial"/>
          <w:b/>
          <w:bCs/>
          <w:i/>
          <w:iCs/>
        </w:rPr>
        <w:t>6</w:t>
      </w:r>
      <w:r>
        <w:rPr>
          <w:rFonts w:ascii="Arial" w:hAnsi="Arial" w:cs="Arial"/>
          <w:i/>
          <w:iCs/>
        </w:rPr>
        <w:t xml:space="preserve">: For SAR handling, </w:t>
      </w:r>
      <w:r w:rsidRPr="0007497D">
        <w:rPr>
          <w:rFonts w:ascii="Arial" w:hAnsi="Arial" w:cs="Arial"/>
          <w:i/>
          <w:iCs/>
        </w:rPr>
        <w:t>a simpler approach is to define the maximum duty cycle for each constituent band as 50% from its single-band counterpart.</w:t>
      </w:r>
    </w:p>
    <w:p w14:paraId="29CC7FD9" w14:textId="19CA6755" w:rsidR="0007497D" w:rsidRDefault="0007497D" w:rsidP="0007497D">
      <w:pPr>
        <w:spacing w:after="0"/>
        <w:jc w:val="both"/>
        <w:rPr>
          <w:rFonts w:ascii="Arial" w:hAnsi="Arial" w:cs="Arial"/>
        </w:rPr>
      </w:pPr>
      <w:r>
        <w:rPr>
          <w:rFonts w:ascii="Arial" w:hAnsi="Arial" w:cs="Arial"/>
        </w:rPr>
        <w:t xml:space="preserve">   </w:t>
      </w:r>
    </w:p>
    <w:p w14:paraId="20E36972" w14:textId="703345E9" w:rsidR="0007497D" w:rsidRDefault="0007497D" w:rsidP="0007497D">
      <w:pPr>
        <w:pStyle w:val="Heading2"/>
      </w:pPr>
      <w:r>
        <w:t>2.4</w:t>
      </w:r>
      <w:r>
        <w:tab/>
        <w:t>P</w:t>
      </w:r>
      <w:r w:rsidRPr="0007497D">
        <w:rPr>
          <w:vertAlign w:val="subscript"/>
        </w:rPr>
        <w:t>CMAX</w:t>
      </w:r>
      <w:r>
        <w:t xml:space="preserve"> limits</w:t>
      </w:r>
    </w:p>
    <w:p w14:paraId="30B42576" w14:textId="0A0DE09C" w:rsidR="0007497D" w:rsidRDefault="0007497D" w:rsidP="0007497D">
      <w:pPr>
        <w:spacing w:after="0"/>
        <w:jc w:val="both"/>
        <w:rPr>
          <w:rFonts w:ascii="Arial" w:hAnsi="Arial" w:cs="Arial"/>
        </w:rPr>
      </w:pPr>
    </w:p>
    <w:p w14:paraId="5E8E2ACB" w14:textId="136F7744" w:rsidR="0007497D" w:rsidRDefault="0007497D" w:rsidP="007114D4">
      <w:pPr>
        <w:spacing w:after="120"/>
        <w:jc w:val="both"/>
        <w:rPr>
          <w:rFonts w:ascii="Arial" w:hAnsi="Arial" w:cs="Arial"/>
        </w:rPr>
      </w:pPr>
      <w:r>
        <w:rPr>
          <w:rFonts w:ascii="Arial" w:hAnsi="Arial" w:cs="Arial"/>
        </w:rPr>
        <w:t>There has been debate on whether only the P</w:t>
      </w:r>
      <w:r w:rsidRPr="0007497D">
        <w:rPr>
          <w:rFonts w:ascii="Arial" w:hAnsi="Arial" w:cs="Arial"/>
          <w:vertAlign w:val="subscript"/>
        </w:rPr>
        <w:t>CMAX</w:t>
      </w:r>
      <w:r>
        <w:rPr>
          <w:rFonts w:ascii="Arial" w:hAnsi="Arial" w:cs="Arial"/>
        </w:rPr>
        <w:t xml:space="preserve"> high limit (</w:t>
      </w:r>
      <w:r w:rsidRPr="0007497D">
        <w:rPr>
          <w:rFonts w:ascii="Arial" w:hAnsi="Arial" w:cs="Arial"/>
        </w:rPr>
        <w:t>P</w:t>
      </w:r>
      <w:r w:rsidRPr="0007497D">
        <w:rPr>
          <w:rFonts w:ascii="Arial" w:hAnsi="Arial" w:cs="Arial"/>
          <w:vertAlign w:val="subscript"/>
        </w:rPr>
        <w:t>CMAX_H</w:t>
      </w:r>
      <w:r>
        <w:rPr>
          <w:rFonts w:ascii="Arial" w:hAnsi="Arial" w:cs="Arial"/>
        </w:rPr>
        <w:t>) would be revised to accommodate the increased maximum output power limit or both P</w:t>
      </w:r>
      <w:r w:rsidRPr="0007497D">
        <w:rPr>
          <w:rFonts w:ascii="Arial" w:hAnsi="Arial" w:cs="Arial"/>
          <w:vertAlign w:val="subscript"/>
        </w:rPr>
        <w:t>CMAX_H</w:t>
      </w:r>
      <w:r w:rsidRPr="0007497D">
        <w:rPr>
          <w:rFonts w:ascii="Arial" w:hAnsi="Arial" w:cs="Arial"/>
        </w:rPr>
        <w:t xml:space="preserve"> </w:t>
      </w:r>
      <w:r>
        <w:rPr>
          <w:rFonts w:ascii="Arial" w:hAnsi="Arial" w:cs="Arial"/>
        </w:rPr>
        <w:t>and P</w:t>
      </w:r>
      <w:r w:rsidRPr="0007497D">
        <w:rPr>
          <w:rFonts w:ascii="Arial" w:hAnsi="Arial" w:cs="Arial"/>
          <w:vertAlign w:val="subscript"/>
        </w:rPr>
        <w:t>CMAX_L</w:t>
      </w:r>
      <w:r w:rsidRPr="0007497D">
        <w:rPr>
          <w:rFonts w:ascii="Arial" w:hAnsi="Arial" w:cs="Arial"/>
        </w:rPr>
        <w:t xml:space="preserve"> </w:t>
      </w:r>
      <w:r>
        <w:rPr>
          <w:rFonts w:ascii="Arial" w:hAnsi="Arial" w:cs="Arial"/>
        </w:rPr>
        <w:t>would need to be revised. However, such issue would not exist if per-band based requirements are specified for the new feature, meaning that the UE only needs to fulfil the P</w:t>
      </w:r>
      <w:r w:rsidRPr="0007497D">
        <w:rPr>
          <w:rFonts w:ascii="Arial" w:hAnsi="Arial" w:cs="Arial"/>
          <w:vertAlign w:val="subscript"/>
        </w:rPr>
        <w:t>CMAX</w:t>
      </w:r>
      <w:r>
        <w:rPr>
          <w:rFonts w:ascii="Arial" w:hAnsi="Arial" w:cs="Arial"/>
        </w:rPr>
        <w:t xml:space="preserve"> limits for each constituent band, but not the P</w:t>
      </w:r>
      <w:r w:rsidRPr="0007497D">
        <w:rPr>
          <w:rFonts w:ascii="Arial" w:hAnsi="Arial" w:cs="Arial"/>
          <w:vertAlign w:val="subscript"/>
        </w:rPr>
        <w:t>CMAX</w:t>
      </w:r>
      <w:r>
        <w:rPr>
          <w:rFonts w:ascii="Arial" w:hAnsi="Arial" w:cs="Arial"/>
        </w:rPr>
        <w:t xml:space="preserve"> limits for the power sum.</w:t>
      </w:r>
    </w:p>
    <w:p w14:paraId="71E4F2B1" w14:textId="77777777" w:rsidR="0007497D" w:rsidRDefault="0007497D" w:rsidP="0007497D">
      <w:pPr>
        <w:spacing w:after="0"/>
        <w:jc w:val="both"/>
        <w:rPr>
          <w:rFonts w:ascii="Arial" w:hAnsi="Arial" w:cs="Arial"/>
        </w:rPr>
      </w:pPr>
    </w:p>
    <w:p w14:paraId="516E71C0" w14:textId="1687C34A" w:rsidR="0007497D" w:rsidRDefault="0007497D" w:rsidP="007114D4">
      <w:pPr>
        <w:spacing w:after="120"/>
        <w:jc w:val="both"/>
        <w:rPr>
          <w:rFonts w:ascii="Arial" w:hAnsi="Arial" w:cs="Arial"/>
        </w:rPr>
      </w:pPr>
      <w:r w:rsidRPr="0007497D">
        <w:rPr>
          <w:rFonts w:ascii="Arial" w:hAnsi="Arial" w:cs="Arial"/>
          <w:b/>
          <w:bCs/>
          <w:i/>
          <w:iCs/>
        </w:rPr>
        <w:t xml:space="preserve">Observation </w:t>
      </w:r>
      <w:r>
        <w:rPr>
          <w:rFonts w:ascii="Arial" w:hAnsi="Arial" w:cs="Arial"/>
          <w:b/>
          <w:bCs/>
          <w:i/>
          <w:iCs/>
        </w:rPr>
        <w:t>7</w:t>
      </w:r>
      <w:r w:rsidRPr="0007497D">
        <w:rPr>
          <w:rFonts w:ascii="Arial" w:hAnsi="Arial" w:cs="Arial"/>
          <w:i/>
          <w:iCs/>
        </w:rPr>
        <w:t>:</w:t>
      </w:r>
      <w:r>
        <w:rPr>
          <w:rFonts w:ascii="Arial" w:hAnsi="Arial" w:cs="Arial"/>
          <w:i/>
          <w:iCs/>
        </w:rPr>
        <w:t xml:space="preserve"> If </w:t>
      </w:r>
      <w:r w:rsidRPr="0007497D">
        <w:rPr>
          <w:rFonts w:ascii="Arial" w:hAnsi="Arial" w:cs="Arial"/>
          <w:i/>
          <w:iCs/>
        </w:rPr>
        <w:t>per-band based requirements are specified for the new feature,</w:t>
      </w:r>
      <w:r>
        <w:rPr>
          <w:rFonts w:ascii="Arial" w:hAnsi="Arial" w:cs="Arial"/>
          <w:i/>
          <w:iCs/>
        </w:rPr>
        <w:t xml:space="preserve"> </w:t>
      </w:r>
      <w:r w:rsidRPr="0007497D">
        <w:rPr>
          <w:rFonts w:ascii="Arial" w:hAnsi="Arial" w:cs="Arial"/>
          <w:i/>
          <w:iCs/>
        </w:rPr>
        <w:t>the UE only needs to fulfil the P</w:t>
      </w:r>
      <w:r w:rsidRPr="0007497D">
        <w:rPr>
          <w:rFonts w:ascii="Arial" w:hAnsi="Arial" w:cs="Arial"/>
          <w:i/>
          <w:iCs/>
          <w:vertAlign w:val="subscript"/>
        </w:rPr>
        <w:t>CMAX</w:t>
      </w:r>
      <w:r w:rsidRPr="0007497D">
        <w:rPr>
          <w:rFonts w:ascii="Arial" w:hAnsi="Arial" w:cs="Arial"/>
          <w:i/>
          <w:iCs/>
        </w:rPr>
        <w:t xml:space="preserve"> limits for each constituent band, but not the P</w:t>
      </w:r>
      <w:r w:rsidRPr="0007497D">
        <w:rPr>
          <w:rFonts w:ascii="Arial" w:hAnsi="Arial" w:cs="Arial"/>
          <w:i/>
          <w:iCs/>
          <w:vertAlign w:val="subscript"/>
        </w:rPr>
        <w:t>CMAX</w:t>
      </w:r>
      <w:r w:rsidRPr="0007497D">
        <w:rPr>
          <w:rFonts w:ascii="Arial" w:hAnsi="Arial" w:cs="Arial"/>
          <w:i/>
          <w:iCs/>
        </w:rPr>
        <w:t xml:space="preserve"> limits for the power sum.</w:t>
      </w:r>
      <w:r>
        <w:rPr>
          <w:rFonts w:ascii="Arial" w:hAnsi="Arial" w:cs="Arial"/>
          <w:i/>
          <w:iCs/>
        </w:rPr>
        <w:t xml:space="preserve"> </w:t>
      </w:r>
      <w:r w:rsidRPr="0007497D">
        <w:rPr>
          <w:rFonts w:ascii="Arial" w:hAnsi="Arial" w:cs="Arial"/>
        </w:rPr>
        <w:t xml:space="preserve"> </w:t>
      </w:r>
      <w:r>
        <w:rPr>
          <w:rFonts w:ascii="Arial" w:hAnsi="Arial" w:cs="Arial"/>
        </w:rPr>
        <w:t xml:space="preserve"> </w:t>
      </w:r>
    </w:p>
    <w:p w14:paraId="3D3D995A" w14:textId="77777777" w:rsidR="0007497D" w:rsidRDefault="0007497D" w:rsidP="0007497D">
      <w:pPr>
        <w:spacing w:after="0"/>
        <w:jc w:val="both"/>
        <w:rPr>
          <w:rFonts w:ascii="Arial" w:hAnsi="Arial" w:cs="Arial"/>
        </w:rPr>
      </w:pPr>
    </w:p>
    <w:p w14:paraId="22146EE5" w14:textId="720B1F22" w:rsidR="0007497D" w:rsidRDefault="0007497D" w:rsidP="0007497D">
      <w:pPr>
        <w:pStyle w:val="Heading2"/>
      </w:pPr>
      <w:r>
        <w:t>2.5</w:t>
      </w:r>
      <w:r>
        <w:tab/>
        <w:t>MSD requirements</w:t>
      </w:r>
    </w:p>
    <w:p w14:paraId="6571FF43" w14:textId="42D62959" w:rsidR="0007497D" w:rsidRDefault="0007497D" w:rsidP="0007497D">
      <w:pPr>
        <w:spacing w:after="0"/>
        <w:jc w:val="both"/>
        <w:rPr>
          <w:rFonts w:ascii="Arial" w:hAnsi="Arial" w:cs="Arial"/>
        </w:rPr>
      </w:pPr>
    </w:p>
    <w:p w14:paraId="2CFD0DD4" w14:textId="7E570338" w:rsidR="0007497D" w:rsidRDefault="0007497D" w:rsidP="007114D4">
      <w:pPr>
        <w:spacing w:after="120"/>
        <w:jc w:val="both"/>
        <w:rPr>
          <w:rFonts w:ascii="Arial" w:hAnsi="Arial" w:cs="Arial"/>
        </w:rPr>
      </w:pPr>
      <w:r>
        <w:rPr>
          <w:rFonts w:ascii="Arial" w:hAnsi="Arial" w:cs="Arial"/>
        </w:rPr>
        <w:t>Regarding the MSD due to 2UL transmissions, in our view, the requirements are meant to verify the PA linearity, filter isolation, as well as receiver linearity performance. These performance can already be verified by the PC3 and PC2 UL CA requirements. There is no need to further define separate MSD requirements with different UL CA power compositions other than PC2 and PC3. The MSD requirements can be verified based on PC3 or PC2 UL CA test configurations whichever the highest power requirements have been defined.</w:t>
      </w:r>
    </w:p>
    <w:p w14:paraId="1E3518CA" w14:textId="15DFECEE" w:rsidR="0007497D" w:rsidRDefault="0007497D" w:rsidP="0007497D">
      <w:pPr>
        <w:spacing w:after="0"/>
        <w:jc w:val="both"/>
        <w:rPr>
          <w:rFonts w:ascii="Arial" w:hAnsi="Arial" w:cs="Arial"/>
        </w:rPr>
      </w:pPr>
    </w:p>
    <w:p w14:paraId="4A912793" w14:textId="2B8AF43F" w:rsidR="0007497D" w:rsidRDefault="0007497D" w:rsidP="007114D4">
      <w:pPr>
        <w:spacing w:after="120"/>
        <w:jc w:val="both"/>
        <w:rPr>
          <w:rFonts w:ascii="Arial" w:hAnsi="Arial" w:cs="Arial"/>
        </w:rPr>
      </w:pPr>
      <w:r>
        <w:rPr>
          <w:rFonts w:ascii="Arial" w:hAnsi="Arial" w:cs="Arial"/>
          <w:b/>
          <w:bCs/>
          <w:i/>
          <w:iCs/>
        </w:rPr>
        <w:t>Observation 8</w:t>
      </w:r>
      <w:r w:rsidRPr="00F554C0">
        <w:rPr>
          <w:rFonts w:ascii="Arial" w:hAnsi="Arial" w:cs="Arial"/>
          <w:i/>
          <w:iCs/>
        </w:rPr>
        <w:t xml:space="preserve">: There is no need to further define separate MSD requirements with different UL CA power compositions other than PC2 and PC3 to enable NR inter-band UL CA to fully utilize each constituent band </w:t>
      </w:r>
      <w:r w:rsidR="00813076">
        <w:rPr>
          <w:rFonts w:ascii="Arial" w:hAnsi="Arial" w:cs="Arial"/>
          <w:i/>
          <w:iCs/>
        </w:rPr>
        <w:t xml:space="preserve">maximum output </w:t>
      </w:r>
      <w:r w:rsidRPr="00F554C0">
        <w:rPr>
          <w:rFonts w:ascii="Arial" w:hAnsi="Arial" w:cs="Arial"/>
          <w:i/>
          <w:iCs/>
        </w:rPr>
        <w:t>power capability.</w:t>
      </w:r>
    </w:p>
    <w:p w14:paraId="31D5C1FC" w14:textId="3D07ACF6" w:rsidR="0007497D" w:rsidRDefault="0007497D" w:rsidP="0007497D">
      <w:pPr>
        <w:spacing w:after="0"/>
        <w:jc w:val="both"/>
        <w:rPr>
          <w:rFonts w:ascii="Arial" w:hAnsi="Arial" w:cs="Arial"/>
        </w:rPr>
      </w:pPr>
    </w:p>
    <w:p w14:paraId="6D4A36D5" w14:textId="54E8FA01" w:rsidR="0007497D" w:rsidRDefault="0007497D" w:rsidP="0007497D">
      <w:pPr>
        <w:pStyle w:val="Heading2"/>
      </w:pPr>
      <w:r>
        <w:t>2.6</w:t>
      </w:r>
      <w:r>
        <w:tab/>
      </w:r>
      <w:r w:rsidRPr="0007497D">
        <w:t>Bands with transmit diversity (TxD) in a combination</w:t>
      </w:r>
    </w:p>
    <w:p w14:paraId="6A833FCB" w14:textId="48333433" w:rsidR="0007497D" w:rsidRDefault="0007497D" w:rsidP="0007497D">
      <w:pPr>
        <w:spacing w:after="0"/>
        <w:jc w:val="both"/>
        <w:rPr>
          <w:rFonts w:ascii="Arial" w:hAnsi="Arial" w:cs="Arial"/>
        </w:rPr>
      </w:pPr>
    </w:p>
    <w:p w14:paraId="502EFC6F" w14:textId="6E5CC949" w:rsidR="0007497D" w:rsidRPr="0007497D" w:rsidRDefault="0007497D" w:rsidP="0007497D">
      <w:pPr>
        <w:spacing w:after="0"/>
        <w:jc w:val="both"/>
        <w:rPr>
          <w:sz w:val="24"/>
          <w:szCs w:val="24"/>
          <w:lang w:val="en-US" w:eastAsia="zh-TW"/>
        </w:rPr>
      </w:pPr>
      <w:r>
        <w:rPr>
          <w:rFonts w:ascii="Arial" w:hAnsi="Arial" w:cs="Arial"/>
        </w:rPr>
        <w:t>The concern was raised in last RAN4 meeting [</w:t>
      </w:r>
      <w:r w:rsidR="00857763">
        <w:rPr>
          <w:rFonts w:ascii="Arial" w:hAnsi="Arial" w:cs="Arial"/>
        </w:rPr>
        <w:t>8</w:t>
      </w:r>
      <w:r>
        <w:rPr>
          <w:rFonts w:ascii="Arial" w:hAnsi="Arial" w:cs="Arial"/>
        </w:rPr>
        <w:t xml:space="preserve">] that for NR bands which rely on TxD to achieve the intended power class may not maintain the same power class in a band combination due to the hardware limitation. This issue has been taken care in MR-DC where an IE </w:t>
      </w:r>
      <w:r w:rsidRPr="0007497D">
        <w:rPr>
          <w:rFonts w:ascii="Arial" w:hAnsi="Arial" w:cs="Arial"/>
          <w:i/>
          <w:iCs/>
          <w:color w:val="000000"/>
          <w:lang w:val="en-US" w:eastAsia="zh-TW"/>
        </w:rPr>
        <w:t>powerClassNRPart-r16</w:t>
      </w:r>
      <w:r>
        <w:rPr>
          <w:rFonts w:ascii="Arial" w:hAnsi="Arial" w:cs="Arial"/>
          <w:color w:val="000000"/>
          <w:lang w:val="en-US" w:eastAsia="zh-TW"/>
        </w:rPr>
        <w:t xml:space="preserve"> was introduced to allow UE to signal a different power class for the NR band in a combination than its single band power class. If the same hardware limitation would also occur to UE in an NR inter-band UL CA or DC combination, the similar signaling mechanism for MR-DC may need to be developed. However, this issue is not specific to the new feature for the work item on “</w:t>
      </w:r>
      <w:r w:rsidRPr="001D4E53">
        <w:rPr>
          <w:rFonts w:ascii="Arial" w:hAnsi="Arial" w:cs="Arial"/>
        </w:rPr>
        <w:t>Increasing UE power high limit for CA and DC</w:t>
      </w:r>
      <w:r>
        <w:rPr>
          <w:rFonts w:ascii="Arial" w:hAnsi="Arial" w:cs="Arial"/>
        </w:rPr>
        <w:t xml:space="preserve">” and is generic to all NR inter-band UL CA or DC combinations. Therefore, the issue does not need to be handled within the scope of this work item.  </w:t>
      </w:r>
      <w:r>
        <w:rPr>
          <w:rFonts w:ascii="Arial" w:hAnsi="Arial" w:cs="Arial"/>
          <w:color w:val="000000"/>
          <w:lang w:val="en-US" w:eastAsia="zh-TW"/>
        </w:rPr>
        <w:t xml:space="preserve">  </w:t>
      </w:r>
      <w:r>
        <w:rPr>
          <w:rFonts w:ascii="Arial" w:hAnsi="Arial" w:cs="Arial"/>
          <w:i/>
          <w:iCs/>
          <w:color w:val="000000"/>
          <w:lang w:val="en-US" w:eastAsia="zh-TW"/>
        </w:rPr>
        <w:t xml:space="preserve"> </w:t>
      </w:r>
    </w:p>
    <w:p w14:paraId="6F66601E" w14:textId="359701B8" w:rsidR="0007497D" w:rsidRPr="0007497D" w:rsidRDefault="0007497D" w:rsidP="007114D4">
      <w:pPr>
        <w:spacing w:after="120"/>
        <w:jc w:val="both"/>
        <w:rPr>
          <w:rFonts w:ascii="Arial" w:hAnsi="Arial" w:cs="Arial"/>
          <w:lang w:val="en-US"/>
        </w:rPr>
      </w:pPr>
    </w:p>
    <w:p w14:paraId="4F6D57DE" w14:textId="77784FE3" w:rsidR="0007497D" w:rsidRDefault="0007497D" w:rsidP="007114D4">
      <w:pPr>
        <w:spacing w:after="120"/>
        <w:jc w:val="both"/>
        <w:rPr>
          <w:rFonts w:ascii="Arial" w:hAnsi="Arial" w:cs="Arial"/>
        </w:rPr>
      </w:pPr>
      <w:r>
        <w:rPr>
          <w:rFonts w:ascii="Arial" w:hAnsi="Arial" w:cs="Arial"/>
          <w:b/>
          <w:bCs/>
          <w:i/>
          <w:iCs/>
        </w:rPr>
        <w:t>Observation 9</w:t>
      </w:r>
      <w:r w:rsidRPr="00F554C0">
        <w:rPr>
          <w:rFonts w:ascii="Arial" w:hAnsi="Arial" w:cs="Arial"/>
          <w:i/>
          <w:iCs/>
        </w:rPr>
        <w:t xml:space="preserve">: </w:t>
      </w:r>
      <w:r>
        <w:rPr>
          <w:rFonts w:ascii="Arial" w:hAnsi="Arial" w:cs="Arial"/>
          <w:i/>
          <w:iCs/>
        </w:rPr>
        <w:t xml:space="preserve">The issue for NR bands with TxD in a band combination is generic </w:t>
      </w:r>
      <w:r w:rsidRPr="0007497D">
        <w:rPr>
          <w:rFonts w:ascii="Arial" w:hAnsi="Arial" w:cs="Arial"/>
          <w:i/>
          <w:iCs/>
        </w:rPr>
        <w:t>to all NR inter-band UL CA or DC combinations</w:t>
      </w:r>
      <w:r>
        <w:rPr>
          <w:rFonts w:ascii="Arial" w:hAnsi="Arial" w:cs="Arial"/>
          <w:i/>
          <w:iCs/>
        </w:rPr>
        <w:t xml:space="preserve"> and </w:t>
      </w:r>
      <w:r w:rsidRPr="0007497D">
        <w:rPr>
          <w:rFonts w:ascii="Arial" w:hAnsi="Arial" w:cs="Arial"/>
          <w:i/>
          <w:iCs/>
        </w:rPr>
        <w:t>does not need to be handled within the scope of this work item.</w:t>
      </w:r>
    </w:p>
    <w:p w14:paraId="519CAB43" w14:textId="77777777" w:rsidR="0007497D" w:rsidRDefault="0007497D" w:rsidP="007114D4">
      <w:pPr>
        <w:spacing w:after="120"/>
        <w:jc w:val="both"/>
        <w:rPr>
          <w:rFonts w:ascii="Arial" w:hAnsi="Arial" w:cs="Arial"/>
        </w:rPr>
      </w:pPr>
    </w:p>
    <w:p w14:paraId="1042F1B9" w14:textId="41F8B01C" w:rsidR="0007497D" w:rsidRDefault="0007497D" w:rsidP="0007497D">
      <w:pPr>
        <w:pStyle w:val="Heading2"/>
      </w:pPr>
      <w:r>
        <w:lastRenderedPageBreak/>
        <w:t>2.7</w:t>
      </w:r>
      <w:r>
        <w:tab/>
      </w:r>
      <w:r w:rsidRPr="0007497D">
        <w:t>Rel-17 scope for power compositions</w:t>
      </w:r>
    </w:p>
    <w:p w14:paraId="4E2C98C7" w14:textId="43132960" w:rsidR="0007497D" w:rsidRDefault="0007497D" w:rsidP="0007497D">
      <w:pPr>
        <w:spacing w:after="0"/>
        <w:jc w:val="both"/>
        <w:rPr>
          <w:rFonts w:ascii="Arial" w:hAnsi="Arial" w:cs="Arial"/>
        </w:rPr>
      </w:pPr>
    </w:p>
    <w:p w14:paraId="5127326C" w14:textId="67B39FCF" w:rsidR="0007497D" w:rsidRDefault="0007497D" w:rsidP="007114D4">
      <w:pPr>
        <w:spacing w:after="120"/>
        <w:jc w:val="both"/>
        <w:rPr>
          <w:rFonts w:ascii="Arial" w:hAnsi="Arial" w:cs="Arial"/>
        </w:rPr>
      </w:pPr>
      <w:r>
        <w:rPr>
          <w:rFonts w:ascii="Arial" w:hAnsi="Arial" w:cs="Arial"/>
        </w:rPr>
        <w:t>Based on the already proposed NR inter-band UL CA combinations, the potential power compositions other than PC3 and PC2 can be,</w:t>
      </w:r>
    </w:p>
    <w:p w14:paraId="5FC3DB82" w14:textId="77C8EEDA" w:rsidR="0007497D" w:rsidRDefault="0007497D" w:rsidP="0007497D">
      <w:pPr>
        <w:spacing w:after="0"/>
        <w:jc w:val="both"/>
        <w:rPr>
          <w:rFonts w:ascii="Arial" w:hAnsi="Arial" w:cs="Arial"/>
        </w:rPr>
      </w:pPr>
    </w:p>
    <w:p w14:paraId="4EE959BB" w14:textId="33346EE2" w:rsidR="0007497D" w:rsidRPr="0007497D" w:rsidRDefault="0007497D" w:rsidP="0007497D">
      <w:pPr>
        <w:pStyle w:val="ListParagraph"/>
        <w:numPr>
          <w:ilvl w:val="0"/>
          <w:numId w:val="16"/>
        </w:numPr>
        <w:spacing w:after="120"/>
        <w:jc w:val="both"/>
        <w:rPr>
          <w:rFonts w:ascii="Arial" w:hAnsi="Arial" w:cs="Arial"/>
        </w:rPr>
      </w:pPr>
      <w:r>
        <w:rPr>
          <w:rFonts w:ascii="Arial" w:hAnsi="Arial" w:cs="Arial"/>
        </w:rPr>
        <w:t>23dBm + 26dBm</w:t>
      </w:r>
    </w:p>
    <w:p w14:paraId="69243BE3" w14:textId="03FD32F2" w:rsidR="0007497D" w:rsidRDefault="0007497D" w:rsidP="0007497D">
      <w:pPr>
        <w:pStyle w:val="ListParagraph"/>
        <w:numPr>
          <w:ilvl w:val="0"/>
          <w:numId w:val="16"/>
        </w:numPr>
        <w:spacing w:after="120"/>
        <w:jc w:val="both"/>
        <w:rPr>
          <w:rFonts w:ascii="Arial" w:hAnsi="Arial" w:cs="Arial"/>
        </w:rPr>
      </w:pPr>
      <w:r>
        <w:rPr>
          <w:rFonts w:ascii="Arial" w:hAnsi="Arial" w:cs="Arial"/>
        </w:rPr>
        <w:t>26dBm + 26dBm</w:t>
      </w:r>
    </w:p>
    <w:p w14:paraId="2E1A7551" w14:textId="0C77CF3C" w:rsidR="0007497D" w:rsidRPr="00B85057" w:rsidRDefault="0007497D" w:rsidP="0007497D">
      <w:pPr>
        <w:pStyle w:val="ListParagraph"/>
        <w:numPr>
          <w:ilvl w:val="0"/>
          <w:numId w:val="16"/>
        </w:numPr>
        <w:spacing w:after="120"/>
        <w:jc w:val="both"/>
        <w:rPr>
          <w:rFonts w:ascii="Arial" w:hAnsi="Arial" w:cs="Arial"/>
        </w:rPr>
      </w:pPr>
      <w:r>
        <w:rPr>
          <w:rFonts w:ascii="Arial" w:hAnsi="Arial" w:cs="Arial"/>
        </w:rPr>
        <w:t>23dBm + 29dBm</w:t>
      </w:r>
    </w:p>
    <w:p w14:paraId="481375F3" w14:textId="60A4F5F2" w:rsidR="0007497D" w:rsidRDefault="0007497D" w:rsidP="0007497D">
      <w:pPr>
        <w:pStyle w:val="ListParagraph"/>
        <w:numPr>
          <w:ilvl w:val="0"/>
          <w:numId w:val="16"/>
        </w:numPr>
        <w:spacing w:after="120"/>
        <w:jc w:val="both"/>
        <w:rPr>
          <w:rFonts w:ascii="Arial" w:hAnsi="Arial" w:cs="Arial"/>
        </w:rPr>
      </w:pPr>
      <w:r>
        <w:rPr>
          <w:rFonts w:ascii="Arial" w:hAnsi="Arial" w:cs="Arial"/>
        </w:rPr>
        <w:t>26dBm + 29dBm</w:t>
      </w:r>
    </w:p>
    <w:p w14:paraId="337C33BC" w14:textId="68C7D555" w:rsidR="0007497D" w:rsidRDefault="0007497D" w:rsidP="0007497D">
      <w:pPr>
        <w:pStyle w:val="ListParagraph"/>
        <w:numPr>
          <w:ilvl w:val="0"/>
          <w:numId w:val="16"/>
        </w:numPr>
        <w:spacing w:after="120"/>
        <w:jc w:val="both"/>
        <w:rPr>
          <w:rFonts w:ascii="Arial" w:hAnsi="Arial" w:cs="Arial"/>
        </w:rPr>
      </w:pPr>
      <w:r>
        <w:rPr>
          <w:rFonts w:ascii="Arial" w:hAnsi="Arial" w:cs="Arial"/>
        </w:rPr>
        <w:t>29dBm + 29dBm</w:t>
      </w:r>
    </w:p>
    <w:p w14:paraId="2DA0B6BB" w14:textId="5B5D1981" w:rsidR="0007497D" w:rsidRDefault="0007497D" w:rsidP="0007497D">
      <w:pPr>
        <w:pStyle w:val="ListParagraph"/>
        <w:numPr>
          <w:ilvl w:val="0"/>
          <w:numId w:val="16"/>
        </w:numPr>
        <w:spacing w:after="120"/>
        <w:jc w:val="both"/>
        <w:rPr>
          <w:rFonts w:ascii="Arial" w:hAnsi="Arial" w:cs="Arial"/>
        </w:rPr>
      </w:pPr>
      <w:r>
        <w:rPr>
          <w:rFonts w:ascii="Arial" w:hAnsi="Arial" w:cs="Arial"/>
        </w:rPr>
        <w:t>23dBm + 20dBm</w:t>
      </w:r>
    </w:p>
    <w:p w14:paraId="1DA84009" w14:textId="4D5AB7D4" w:rsidR="0007497D" w:rsidRDefault="0007497D" w:rsidP="0007497D">
      <w:pPr>
        <w:pStyle w:val="ListParagraph"/>
        <w:numPr>
          <w:ilvl w:val="0"/>
          <w:numId w:val="16"/>
        </w:numPr>
        <w:spacing w:after="120"/>
        <w:jc w:val="both"/>
        <w:rPr>
          <w:rFonts w:ascii="Arial" w:hAnsi="Arial" w:cs="Arial"/>
        </w:rPr>
      </w:pPr>
      <w:r>
        <w:rPr>
          <w:rFonts w:ascii="Arial" w:hAnsi="Arial" w:cs="Arial"/>
        </w:rPr>
        <w:t>26dBm + 20dBm</w:t>
      </w:r>
    </w:p>
    <w:p w14:paraId="2C4B1F7A" w14:textId="057FD6DA" w:rsidR="0007497D" w:rsidRDefault="0007497D" w:rsidP="0007497D">
      <w:pPr>
        <w:pStyle w:val="ListParagraph"/>
        <w:numPr>
          <w:ilvl w:val="0"/>
          <w:numId w:val="16"/>
        </w:numPr>
        <w:spacing w:after="120"/>
        <w:jc w:val="both"/>
        <w:rPr>
          <w:rFonts w:ascii="Arial" w:hAnsi="Arial" w:cs="Arial"/>
        </w:rPr>
      </w:pPr>
      <w:r>
        <w:rPr>
          <w:rFonts w:ascii="Arial" w:hAnsi="Arial" w:cs="Arial"/>
        </w:rPr>
        <w:t>29dBm + 20dBm</w:t>
      </w:r>
    </w:p>
    <w:p w14:paraId="72801F39" w14:textId="77777777" w:rsidR="0007497D" w:rsidRDefault="0007497D" w:rsidP="0007497D">
      <w:pPr>
        <w:spacing w:after="0"/>
        <w:jc w:val="both"/>
        <w:rPr>
          <w:rFonts w:ascii="Arial" w:hAnsi="Arial" w:cs="Arial"/>
        </w:rPr>
      </w:pPr>
    </w:p>
    <w:p w14:paraId="57BA6667" w14:textId="77777777" w:rsidR="0007497D" w:rsidRDefault="0007497D" w:rsidP="007114D4">
      <w:pPr>
        <w:spacing w:after="120"/>
        <w:jc w:val="both"/>
        <w:rPr>
          <w:rFonts w:ascii="Arial" w:hAnsi="Arial" w:cs="Arial"/>
        </w:rPr>
      </w:pPr>
      <w:r>
        <w:rPr>
          <w:rFonts w:ascii="Arial" w:hAnsi="Arial" w:cs="Arial"/>
        </w:rPr>
        <w:t>However, due to the time constraint in Rel-17 and the complication for configurations with 29dBm in either one or both bands, we propose to focus on the (23dBm + 26dBm) and (26dBm + 26dBm) power compositions in Rel-17 only. The rest of the power compositions can be handled in a dedicated Rel-18 work item or basket WID.</w:t>
      </w:r>
    </w:p>
    <w:p w14:paraId="4A06BFDF" w14:textId="77777777" w:rsidR="0007497D" w:rsidRDefault="0007497D" w:rsidP="0007497D">
      <w:pPr>
        <w:spacing w:after="0"/>
        <w:jc w:val="both"/>
        <w:rPr>
          <w:rFonts w:ascii="Arial" w:hAnsi="Arial" w:cs="Arial"/>
        </w:rPr>
      </w:pPr>
    </w:p>
    <w:p w14:paraId="22B50C46" w14:textId="613AFD04" w:rsidR="0007497D" w:rsidRPr="0007497D" w:rsidRDefault="0007497D" w:rsidP="007114D4">
      <w:pPr>
        <w:spacing w:after="120"/>
        <w:jc w:val="both"/>
        <w:rPr>
          <w:rFonts w:ascii="Arial" w:hAnsi="Arial" w:cs="Arial"/>
          <w:i/>
          <w:iCs/>
        </w:rPr>
      </w:pPr>
      <w:r w:rsidRPr="0007497D">
        <w:rPr>
          <w:rFonts w:ascii="Arial" w:hAnsi="Arial" w:cs="Arial"/>
          <w:b/>
          <w:bCs/>
          <w:i/>
          <w:iCs/>
        </w:rPr>
        <w:t>Proposal 2</w:t>
      </w:r>
      <w:r w:rsidRPr="0007497D">
        <w:rPr>
          <w:rFonts w:ascii="Arial" w:hAnsi="Arial" w:cs="Arial"/>
          <w:i/>
          <w:iCs/>
        </w:rPr>
        <w:t>: Rel-17 scope for power compositions only focus</w:t>
      </w:r>
      <w:r w:rsidR="000E4B3C">
        <w:rPr>
          <w:rFonts w:ascii="Arial" w:hAnsi="Arial" w:cs="Arial"/>
          <w:i/>
          <w:iCs/>
        </w:rPr>
        <w:t>es</w:t>
      </w:r>
      <w:r w:rsidRPr="0007497D">
        <w:rPr>
          <w:rFonts w:ascii="Arial" w:hAnsi="Arial" w:cs="Arial"/>
          <w:i/>
          <w:iCs/>
        </w:rPr>
        <w:t xml:space="preserve"> on (23dBm + 26dBm) and (26dBm + 26dBm)</w:t>
      </w:r>
      <w:r w:rsidR="000E4B3C">
        <w:rPr>
          <w:rFonts w:ascii="Arial" w:hAnsi="Arial" w:cs="Arial"/>
          <w:i/>
          <w:iCs/>
        </w:rPr>
        <w:t>.</w:t>
      </w:r>
    </w:p>
    <w:p w14:paraId="41D570EB" w14:textId="55A73163" w:rsidR="0007497D" w:rsidRDefault="0007497D" w:rsidP="0007497D">
      <w:pPr>
        <w:spacing w:after="0"/>
        <w:jc w:val="both"/>
        <w:rPr>
          <w:rFonts w:ascii="Arial" w:hAnsi="Arial" w:cs="Arial"/>
        </w:rPr>
      </w:pPr>
    </w:p>
    <w:p w14:paraId="4C06DEF8" w14:textId="6BF025C8" w:rsidR="0007497D" w:rsidRDefault="0007497D" w:rsidP="0007497D">
      <w:pPr>
        <w:pStyle w:val="Heading2"/>
      </w:pPr>
      <w:r>
        <w:t>2.8</w:t>
      </w:r>
      <w:r>
        <w:tab/>
      </w:r>
      <w:r w:rsidRPr="0007497D">
        <w:t>Specification works</w:t>
      </w:r>
    </w:p>
    <w:p w14:paraId="0A1E977B" w14:textId="77777777" w:rsidR="0007497D" w:rsidRDefault="0007497D" w:rsidP="0007497D">
      <w:pPr>
        <w:spacing w:after="0"/>
        <w:jc w:val="both"/>
        <w:rPr>
          <w:rFonts w:ascii="Arial" w:hAnsi="Arial" w:cs="Arial"/>
        </w:rPr>
      </w:pPr>
    </w:p>
    <w:p w14:paraId="6156B710" w14:textId="3F83EC6F" w:rsidR="00A22B93" w:rsidRDefault="0007497D" w:rsidP="007114D4">
      <w:pPr>
        <w:spacing w:after="120"/>
        <w:jc w:val="both"/>
        <w:rPr>
          <w:rFonts w:ascii="Arial" w:hAnsi="Arial" w:cs="Arial"/>
        </w:rPr>
      </w:pPr>
      <w:r>
        <w:rPr>
          <w:rFonts w:ascii="Arial" w:hAnsi="Arial" w:cs="Arial"/>
        </w:rPr>
        <w:t xml:space="preserve">Based on </w:t>
      </w:r>
      <w:r w:rsidRPr="0007497D">
        <w:rPr>
          <w:rFonts w:ascii="Arial" w:hAnsi="Arial" w:cs="Arial"/>
          <w:b/>
          <w:bCs/>
          <w:i/>
          <w:iCs/>
        </w:rPr>
        <w:t xml:space="preserve">Proposal </w:t>
      </w:r>
      <w:r>
        <w:rPr>
          <w:rFonts w:ascii="Arial" w:hAnsi="Arial" w:cs="Arial"/>
          <w:b/>
          <w:bCs/>
          <w:i/>
          <w:iCs/>
        </w:rPr>
        <w:t xml:space="preserve">1 </w:t>
      </w:r>
      <w:r w:rsidRPr="0007497D">
        <w:rPr>
          <w:rFonts w:ascii="Arial" w:hAnsi="Arial" w:cs="Arial"/>
        </w:rPr>
        <w:t>in</w:t>
      </w:r>
      <w:r>
        <w:rPr>
          <w:rFonts w:ascii="Arial" w:hAnsi="Arial" w:cs="Arial"/>
          <w:b/>
          <w:bCs/>
          <w:i/>
          <w:iCs/>
        </w:rPr>
        <w:t xml:space="preserve"> </w:t>
      </w:r>
      <w:r w:rsidRPr="0007497D">
        <w:rPr>
          <w:rFonts w:ascii="Arial" w:hAnsi="Arial" w:cs="Arial"/>
        </w:rPr>
        <w:t>this</w:t>
      </w:r>
      <w:r>
        <w:rPr>
          <w:rFonts w:ascii="Arial" w:hAnsi="Arial" w:cs="Arial"/>
        </w:rPr>
        <w:t xml:space="preserve"> contribution</w:t>
      </w:r>
      <w:r>
        <w:rPr>
          <w:rFonts w:ascii="Arial" w:hAnsi="Arial" w:cs="Arial"/>
          <w:b/>
          <w:bCs/>
          <w:i/>
          <w:iCs/>
        </w:rPr>
        <w:t xml:space="preserve">, </w:t>
      </w:r>
      <w:r>
        <w:rPr>
          <w:rFonts w:ascii="Arial" w:hAnsi="Arial" w:cs="Arial"/>
        </w:rPr>
        <w:t>t</w:t>
      </w:r>
      <w:r w:rsidR="00A22B93">
        <w:rPr>
          <w:rFonts w:ascii="Arial" w:hAnsi="Arial" w:cs="Arial"/>
        </w:rPr>
        <w:t xml:space="preserve">o enable </w:t>
      </w:r>
      <w:r>
        <w:rPr>
          <w:rFonts w:ascii="Arial" w:hAnsi="Arial" w:cs="Arial"/>
        </w:rPr>
        <w:t xml:space="preserve">the new </w:t>
      </w:r>
      <w:r w:rsidR="00A22B93">
        <w:rPr>
          <w:rFonts w:ascii="Arial" w:hAnsi="Arial" w:cs="Arial"/>
        </w:rPr>
        <w:t xml:space="preserve">feature </w:t>
      </w:r>
      <w:r>
        <w:rPr>
          <w:rFonts w:ascii="Arial" w:hAnsi="Arial" w:cs="Arial"/>
        </w:rPr>
        <w:t xml:space="preserve">for inter-band UL CA to fully utilize each constituent band maximum output power capability </w:t>
      </w:r>
      <w:r w:rsidR="00A22B93">
        <w:rPr>
          <w:rFonts w:ascii="Arial" w:hAnsi="Arial" w:cs="Arial"/>
        </w:rPr>
        <w:t>in the technical specifications, a new sub-clause 6.2A.4.1.3a can be added under “</w:t>
      </w:r>
      <w:r w:rsidR="009D463A">
        <w:rPr>
          <w:rFonts w:ascii="Arial" w:hAnsi="Arial" w:cs="Arial"/>
        </w:rPr>
        <w:t xml:space="preserve">6.2A.4.1.3 </w:t>
      </w:r>
      <w:r w:rsidR="00A22B93">
        <w:rPr>
          <w:rFonts w:ascii="Arial" w:hAnsi="Arial" w:cs="Arial"/>
        </w:rPr>
        <w:t>Configured transmitted power for inter-band CA” as,</w:t>
      </w:r>
    </w:p>
    <w:p w14:paraId="73A88209" w14:textId="77777777" w:rsidR="0034056C" w:rsidRDefault="0034056C" w:rsidP="0034056C">
      <w:pPr>
        <w:spacing w:after="0"/>
        <w:jc w:val="both"/>
        <w:rPr>
          <w:rFonts w:ascii="Arial" w:hAnsi="Arial" w:cs="Arial"/>
        </w:rPr>
      </w:pPr>
    </w:p>
    <w:p w14:paraId="7E0749C9" w14:textId="41B6A45B" w:rsidR="00A22B93" w:rsidRPr="0034056C" w:rsidRDefault="00A22B93" w:rsidP="00A22B93">
      <w:pPr>
        <w:pStyle w:val="NormalWeb"/>
        <w:rPr>
          <w:highlight w:val="yellow"/>
        </w:rPr>
      </w:pPr>
      <w:r w:rsidRPr="0034056C">
        <w:rPr>
          <w:rFonts w:ascii="ArialMT" w:hAnsi="ArialMT"/>
          <w:highlight w:val="yellow"/>
        </w:rPr>
        <w:t xml:space="preserve">6.2A.4.1.3a Configured transmitted power for Inter-band CA power class 0 </w:t>
      </w:r>
    </w:p>
    <w:p w14:paraId="1FADE79E" w14:textId="77777777" w:rsidR="00A22B93" w:rsidRPr="0034056C" w:rsidRDefault="00A22B93" w:rsidP="0034056C">
      <w:pPr>
        <w:spacing w:after="0"/>
        <w:jc w:val="both"/>
        <w:rPr>
          <w:rFonts w:ascii="Arial" w:hAnsi="Arial" w:cs="Arial"/>
          <w:highlight w:val="yellow"/>
        </w:rPr>
      </w:pPr>
    </w:p>
    <w:p w14:paraId="602DE016" w14:textId="0AE3C7C1" w:rsidR="00442674" w:rsidRPr="0034056C" w:rsidRDefault="00A22B93" w:rsidP="007114D4">
      <w:pPr>
        <w:spacing w:after="120"/>
        <w:jc w:val="both"/>
      </w:pPr>
      <w:r w:rsidRPr="0034056C">
        <w:rPr>
          <w:highlight w:val="yellow"/>
          <w:lang w:val="en-US"/>
        </w:rPr>
        <w:t>For inter-band</w:t>
      </w:r>
      <w:r w:rsidR="009D463A">
        <w:rPr>
          <w:highlight w:val="yellow"/>
          <w:lang w:val="en-US"/>
        </w:rPr>
        <w:t xml:space="preserve"> </w:t>
      </w:r>
      <w:r w:rsidRPr="0034056C">
        <w:rPr>
          <w:highlight w:val="yellow"/>
          <w:lang w:val="en-US"/>
        </w:rPr>
        <w:t>UL CA power class 0, UE configured output power specified in clause 6.2.4 applies for each constituent band respectively.</w:t>
      </w:r>
      <w:r w:rsidRPr="0034056C">
        <w:t xml:space="preserve">  </w:t>
      </w:r>
    </w:p>
    <w:p w14:paraId="5B9BE3A1" w14:textId="718E1CE1" w:rsidR="00442674" w:rsidRDefault="00442674" w:rsidP="009D463A">
      <w:pPr>
        <w:spacing w:after="0"/>
        <w:jc w:val="both"/>
        <w:rPr>
          <w:rFonts w:ascii="Arial" w:hAnsi="Arial" w:cs="Arial"/>
        </w:rPr>
      </w:pPr>
    </w:p>
    <w:p w14:paraId="2C51B5DE" w14:textId="364570B8" w:rsidR="009D463A" w:rsidRDefault="0034056C" w:rsidP="007114D4">
      <w:pPr>
        <w:spacing w:after="120"/>
        <w:jc w:val="both"/>
        <w:rPr>
          <w:rFonts w:ascii="Arial" w:hAnsi="Arial" w:cs="Arial"/>
        </w:rPr>
      </w:pPr>
      <w:r>
        <w:rPr>
          <w:rFonts w:ascii="Arial" w:hAnsi="Arial" w:cs="Arial"/>
        </w:rPr>
        <w:t>For band combinations which support inter-band UL CA power cl</w:t>
      </w:r>
      <w:r w:rsidR="009D463A">
        <w:rPr>
          <w:rFonts w:ascii="Arial" w:hAnsi="Arial" w:cs="Arial"/>
        </w:rPr>
        <w:t>ass 0 can be introduced in a separate table under clause “6.2A.1.3 UE maximum output power for inter-band CA” as</w:t>
      </w:r>
      <w:r w:rsidR="001007A7">
        <w:rPr>
          <w:rFonts w:ascii="Arial" w:hAnsi="Arial" w:cs="Arial"/>
        </w:rPr>
        <w:t xml:space="preserve"> shown in the </w:t>
      </w:r>
      <w:r w:rsidR="0007497D">
        <w:rPr>
          <w:rFonts w:ascii="Arial" w:hAnsi="Arial" w:cs="Arial"/>
        </w:rPr>
        <w:t>exemplified</w:t>
      </w:r>
      <w:r w:rsidR="001007A7">
        <w:rPr>
          <w:rFonts w:ascii="Arial" w:hAnsi="Arial" w:cs="Arial"/>
        </w:rPr>
        <w:t xml:space="preserve"> </w:t>
      </w:r>
      <w:r w:rsidR="0007497D">
        <w:rPr>
          <w:rFonts w:ascii="Arial" w:hAnsi="Arial" w:cs="Arial"/>
        </w:rPr>
        <w:t xml:space="preserve">band </w:t>
      </w:r>
      <w:r w:rsidR="001007A7">
        <w:rPr>
          <w:rFonts w:ascii="Arial" w:hAnsi="Arial" w:cs="Arial"/>
        </w:rPr>
        <w:t xml:space="preserve">combinations below. Notice that </w:t>
      </w:r>
      <w:r w:rsidR="00871F31">
        <w:rPr>
          <w:rFonts w:ascii="Arial" w:hAnsi="Arial" w:cs="Arial"/>
        </w:rPr>
        <w:t>the band combinations supporting inter-band UL CA power class 0 can only be introduced when the corresponding PC3 or PC2 requirements for the same combinations have been defined.</w:t>
      </w:r>
    </w:p>
    <w:p w14:paraId="7C2B1AF1" w14:textId="77777777" w:rsidR="009D463A" w:rsidRDefault="009D463A" w:rsidP="009D463A">
      <w:pPr>
        <w:spacing w:after="0"/>
        <w:jc w:val="both"/>
        <w:rPr>
          <w:rFonts w:ascii="Arial" w:hAnsi="Arial" w:cs="Arial"/>
        </w:rPr>
      </w:pPr>
    </w:p>
    <w:p w14:paraId="670631B5" w14:textId="2F20BC7D" w:rsidR="009D463A" w:rsidRDefault="009D463A" w:rsidP="0007497D">
      <w:pPr>
        <w:pStyle w:val="NormalWeb"/>
        <w:spacing w:before="0" w:beforeAutospacing="0"/>
        <w:jc w:val="center"/>
      </w:pPr>
      <w:r>
        <w:rPr>
          <w:rFonts w:ascii="Arial" w:hAnsi="Arial" w:cs="Arial"/>
          <w:b/>
          <w:bCs/>
          <w:sz w:val="20"/>
          <w:szCs w:val="20"/>
        </w:rPr>
        <w:t>Table 6.2A.1.3-</w:t>
      </w:r>
      <w:r w:rsidR="0007497D">
        <w:rPr>
          <w:rFonts w:ascii="Arial" w:hAnsi="Arial" w:cs="Arial"/>
          <w:b/>
          <w:bCs/>
          <w:sz w:val="20"/>
          <w:szCs w:val="20"/>
        </w:rPr>
        <w:t>2</w:t>
      </w:r>
      <w:r>
        <w:rPr>
          <w:rFonts w:ascii="Arial" w:hAnsi="Arial" w:cs="Arial"/>
          <w:b/>
          <w:bCs/>
          <w:sz w:val="20"/>
          <w:szCs w:val="20"/>
        </w:rPr>
        <w:t xml:space="preserve"> Band combinations supporting inter-band UL CA power class 0</w:t>
      </w:r>
    </w:p>
    <w:p w14:paraId="73F6DE3E" w14:textId="55BAD931" w:rsidR="0034056C" w:rsidRDefault="009D463A" w:rsidP="001007A7">
      <w:pPr>
        <w:spacing w:after="0"/>
        <w:jc w:val="both"/>
        <w:rPr>
          <w:rFonts w:ascii="Arial" w:hAnsi="Arial" w:cs="Arial"/>
        </w:rPr>
      </w:pPr>
      <w:r>
        <w:rPr>
          <w:rFonts w:ascii="Arial" w:hAnsi="Arial" w:cs="Arial"/>
        </w:rPr>
        <w:t xml:space="preserve">     </w:t>
      </w:r>
    </w:p>
    <w:tbl>
      <w:tblPr>
        <w:tblStyle w:val="TableGrid"/>
        <w:tblW w:w="0" w:type="auto"/>
        <w:jc w:val="center"/>
        <w:tblLook w:val="04A0" w:firstRow="1" w:lastRow="0" w:firstColumn="1" w:lastColumn="0" w:noHBand="0" w:noVBand="1"/>
      </w:tblPr>
      <w:tblGrid>
        <w:gridCol w:w="1609"/>
        <w:gridCol w:w="708"/>
        <w:gridCol w:w="828"/>
        <w:gridCol w:w="1440"/>
        <w:gridCol w:w="1440"/>
      </w:tblGrid>
      <w:tr w:rsidR="00CA722E" w14:paraId="3930FE2F" w14:textId="35F22AED" w:rsidTr="00CA722E">
        <w:trPr>
          <w:trHeight w:val="288"/>
          <w:jc w:val="center"/>
        </w:trPr>
        <w:tc>
          <w:tcPr>
            <w:tcW w:w="1609" w:type="dxa"/>
            <w:vAlign w:val="center"/>
          </w:tcPr>
          <w:p w14:paraId="0CD91F9E" w14:textId="64B500D7" w:rsidR="00CA722E" w:rsidRDefault="00CA722E" w:rsidP="009D463A">
            <w:pPr>
              <w:spacing w:after="0"/>
              <w:jc w:val="center"/>
              <w:rPr>
                <w:rFonts w:ascii="Arial" w:hAnsi="Arial" w:cs="Arial"/>
              </w:rPr>
            </w:pPr>
            <w:r>
              <w:rPr>
                <w:rFonts w:ascii="Arial" w:hAnsi="Arial" w:cs="Arial"/>
              </w:rPr>
              <w:t>Uplink CA Configuration</w:t>
            </w:r>
          </w:p>
        </w:tc>
        <w:tc>
          <w:tcPr>
            <w:tcW w:w="708" w:type="dxa"/>
            <w:vAlign w:val="center"/>
          </w:tcPr>
          <w:p w14:paraId="009E99FD" w14:textId="6D88CC3A" w:rsidR="00CA722E" w:rsidRDefault="00CA722E" w:rsidP="00CA722E">
            <w:pPr>
              <w:spacing w:after="0"/>
              <w:jc w:val="center"/>
              <w:rPr>
                <w:rFonts w:ascii="Arial" w:hAnsi="Arial" w:cs="Arial"/>
              </w:rPr>
            </w:pPr>
            <w:r>
              <w:rPr>
                <w:rFonts w:ascii="Arial" w:hAnsi="Arial" w:cs="Arial"/>
              </w:rPr>
              <w:t>Band</w:t>
            </w:r>
          </w:p>
        </w:tc>
        <w:tc>
          <w:tcPr>
            <w:tcW w:w="828" w:type="dxa"/>
            <w:vAlign w:val="center"/>
          </w:tcPr>
          <w:p w14:paraId="5F862B1E" w14:textId="54619336" w:rsidR="00CA722E" w:rsidRDefault="00CA722E" w:rsidP="00CA722E">
            <w:pPr>
              <w:spacing w:after="0"/>
              <w:jc w:val="center"/>
              <w:rPr>
                <w:rFonts w:ascii="Arial" w:hAnsi="Arial" w:cs="Arial"/>
              </w:rPr>
            </w:pPr>
            <w:r>
              <w:rPr>
                <w:rFonts w:ascii="Arial" w:hAnsi="Arial" w:cs="Arial"/>
              </w:rPr>
              <w:t>Power Class</w:t>
            </w:r>
          </w:p>
        </w:tc>
        <w:tc>
          <w:tcPr>
            <w:tcW w:w="1440" w:type="dxa"/>
            <w:vAlign w:val="center"/>
          </w:tcPr>
          <w:p w14:paraId="11F74717" w14:textId="66BFCF74" w:rsidR="00CA722E" w:rsidRDefault="00CA722E" w:rsidP="00CA722E">
            <w:pPr>
              <w:spacing w:after="0"/>
              <w:jc w:val="center"/>
              <w:rPr>
                <w:rFonts w:ascii="Arial" w:hAnsi="Arial" w:cs="Arial"/>
              </w:rPr>
            </w:pPr>
            <w:r>
              <w:rPr>
                <w:rFonts w:ascii="Arial" w:hAnsi="Arial" w:cs="Arial"/>
              </w:rPr>
              <w:t>Duty Cycle at Full Power</w:t>
            </w:r>
          </w:p>
        </w:tc>
        <w:tc>
          <w:tcPr>
            <w:tcW w:w="1440" w:type="dxa"/>
            <w:vAlign w:val="center"/>
          </w:tcPr>
          <w:p w14:paraId="26659A2C" w14:textId="15E72A1D" w:rsidR="00CA722E" w:rsidRDefault="00CA722E" w:rsidP="00CA722E">
            <w:pPr>
              <w:spacing w:after="0"/>
              <w:jc w:val="center"/>
              <w:rPr>
                <w:rFonts w:ascii="Arial" w:hAnsi="Arial" w:cs="Arial"/>
              </w:rPr>
            </w:pPr>
            <w:r>
              <w:rPr>
                <w:rFonts w:ascii="Arial" w:hAnsi="Arial" w:cs="Arial"/>
              </w:rPr>
              <w:t>MSD Configuration</w:t>
            </w:r>
          </w:p>
        </w:tc>
      </w:tr>
      <w:tr w:rsidR="00CA722E" w14:paraId="45BFE3D5" w14:textId="22D84375" w:rsidTr="00CA722E">
        <w:trPr>
          <w:trHeight w:val="288"/>
          <w:jc w:val="center"/>
        </w:trPr>
        <w:tc>
          <w:tcPr>
            <w:tcW w:w="1609" w:type="dxa"/>
            <w:vMerge w:val="restart"/>
            <w:vAlign w:val="center"/>
          </w:tcPr>
          <w:p w14:paraId="27941FAD" w14:textId="51C1400C" w:rsidR="00CA722E" w:rsidRDefault="00CA722E" w:rsidP="009D463A">
            <w:pPr>
              <w:spacing w:after="0"/>
              <w:jc w:val="both"/>
              <w:rPr>
                <w:rFonts w:ascii="Arial" w:hAnsi="Arial" w:cs="Arial"/>
              </w:rPr>
            </w:pPr>
            <w:r>
              <w:rPr>
                <w:rFonts w:ascii="Arial" w:hAnsi="Arial" w:cs="Arial"/>
              </w:rPr>
              <w:t>CA_n1A-n78A</w:t>
            </w:r>
          </w:p>
        </w:tc>
        <w:tc>
          <w:tcPr>
            <w:tcW w:w="708" w:type="dxa"/>
            <w:vAlign w:val="center"/>
          </w:tcPr>
          <w:p w14:paraId="788FF813" w14:textId="503C46FA" w:rsidR="00CA722E" w:rsidRDefault="00CA722E" w:rsidP="00CA722E">
            <w:pPr>
              <w:spacing w:after="0"/>
              <w:jc w:val="center"/>
              <w:rPr>
                <w:rFonts w:ascii="Arial" w:hAnsi="Arial" w:cs="Arial"/>
              </w:rPr>
            </w:pPr>
            <w:r>
              <w:rPr>
                <w:rFonts w:ascii="Arial" w:hAnsi="Arial" w:cs="Arial"/>
              </w:rPr>
              <w:t>n1</w:t>
            </w:r>
          </w:p>
        </w:tc>
        <w:tc>
          <w:tcPr>
            <w:tcW w:w="828" w:type="dxa"/>
            <w:vAlign w:val="center"/>
          </w:tcPr>
          <w:p w14:paraId="462CF500" w14:textId="3E595037" w:rsidR="00CA722E" w:rsidRDefault="00CA722E" w:rsidP="00CA722E">
            <w:pPr>
              <w:spacing w:after="0"/>
              <w:jc w:val="center"/>
              <w:rPr>
                <w:rFonts w:ascii="Arial" w:hAnsi="Arial" w:cs="Arial"/>
              </w:rPr>
            </w:pPr>
            <w:r>
              <w:rPr>
                <w:rFonts w:ascii="Arial" w:hAnsi="Arial" w:cs="Arial"/>
              </w:rPr>
              <w:t>3</w:t>
            </w:r>
          </w:p>
        </w:tc>
        <w:tc>
          <w:tcPr>
            <w:tcW w:w="1440" w:type="dxa"/>
            <w:vAlign w:val="center"/>
          </w:tcPr>
          <w:p w14:paraId="77877F27" w14:textId="2243412B" w:rsidR="00CA722E" w:rsidRDefault="00CA722E" w:rsidP="00CA722E">
            <w:pPr>
              <w:spacing w:after="0"/>
              <w:jc w:val="center"/>
              <w:rPr>
                <w:rFonts w:ascii="Arial" w:hAnsi="Arial" w:cs="Arial"/>
              </w:rPr>
            </w:pPr>
            <w:r>
              <w:rPr>
                <w:rFonts w:ascii="Arial" w:hAnsi="Arial" w:cs="Arial"/>
              </w:rPr>
              <w:t>50%</w:t>
            </w:r>
          </w:p>
        </w:tc>
        <w:tc>
          <w:tcPr>
            <w:tcW w:w="1440" w:type="dxa"/>
            <w:vMerge w:val="restart"/>
            <w:vAlign w:val="center"/>
          </w:tcPr>
          <w:p w14:paraId="5DA09F31" w14:textId="08D332FE" w:rsidR="00CA722E" w:rsidRDefault="00CA722E" w:rsidP="00CA722E">
            <w:pPr>
              <w:spacing w:after="0"/>
              <w:jc w:val="center"/>
              <w:rPr>
                <w:rFonts w:ascii="Arial" w:hAnsi="Arial" w:cs="Arial"/>
              </w:rPr>
            </w:pPr>
            <w:r>
              <w:rPr>
                <w:rFonts w:ascii="Arial" w:hAnsi="Arial" w:cs="Arial"/>
              </w:rPr>
              <w:t>PC2</w:t>
            </w:r>
          </w:p>
        </w:tc>
      </w:tr>
      <w:tr w:rsidR="00CA722E" w14:paraId="53D34FD9" w14:textId="760803C6" w:rsidTr="00CA722E">
        <w:trPr>
          <w:trHeight w:val="288"/>
          <w:jc w:val="center"/>
        </w:trPr>
        <w:tc>
          <w:tcPr>
            <w:tcW w:w="1609" w:type="dxa"/>
            <w:vMerge/>
            <w:vAlign w:val="center"/>
          </w:tcPr>
          <w:p w14:paraId="00436CE8" w14:textId="77777777" w:rsidR="00CA722E" w:rsidRDefault="00CA722E" w:rsidP="009D463A">
            <w:pPr>
              <w:spacing w:after="0"/>
              <w:jc w:val="both"/>
              <w:rPr>
                <w:rFonts w:ascii="Arial" w:hAnsi="Arial" w:cs="Arial"/>
              </w:rPr>
            </w:pPr>
          </w:p>
        </w:tc>
        <w:tc>
          <w:tcPr>
            <w:tcW w:w="708" w:type="dxa"/>
            <w:vAlign w:val="center"/>
          </w:tcPr>
          <w:p w14:paraId="35B5B5A2" w14:textId="2D2BAC9F" w:rsidR="00CA722E" w:rsidRDefault="00CA722E" w:rsidP="00CA722E">
            <w:pPr>
              <w:spacing w:after="0"/>
              <w:jc w:val="center"/>
              <w:rPr>
                <w:rFonts w:ascii="Arial" w:hAnsi="Arial" w:cs="Arial"/>
              </w:rPr>
            </w:pPr>
            <w:r>
              <w:rPr>
                <w:rFonts w:ascii="Arial" w:hAnsi="Arial" w:cs="Arial"/>
              </w:rPr>
              <w:t>n78</w:t>
            </w:r>
          </w:p>
        </w:tc>
        <w:tc>
          <w:tcPr>
            <w:tcW w:w="828" w:type="dxa"/>
            <w:vAlign w:val="center"/>
          </w:tcPr>
          <w:p w14:paraId="1705C7EB" w14:textId="03672068" w:rsidR="00CA722E" w:rsidRDefault="00CA722E" w:rsidP="00CA722E">
            <w:pPr>
              <w:spacing w:after="0"/>
              <w:jc w:val="center"/>
              <w:rPr>
                <w:rFonts w:ascii="Arial" w:hAnsi="Arial" w:cs="Arial"/>
              </w:rPr>
            </w:pPr>
            <w:r>
              <w:rPr>
                <w:rFonts w:ascii="Arial" w:hAnsi="Arial" w:cs="Arial"/>
              </w:rPr>
              <w:t>2</w:t>
            </w:r>
          </w:p>
        </w:tc>
        <w:tc>
          <w:tcPr>
            <w:tcW w:w="1440" w:type="dxa"/>
            <w:vAlign w:val="center"/>
          </w:tcPr>
          <w:p w14:paraId="60517B72" w14:textId="316FD850" w:rsidR="00CA722E" w:rsidRDefault="00CA722E" w:rsidP="00CA722E">
            <w:pPr>
              <w:spacing w:after="0"/>
              <w:jc w:val="center"/>
              <w:rPr>
                <w:rFonts w:ascii="Arial" w:hAnsi="Arial" w:cs="Arial"/>
              </w:rPr>
            </w:pPr>
            <w:r>
              <w:rPr>
                <w:rFonts w:ascii="Arial" w:hAnsi="Arial" w:cs="Arial"/>
              </w:rPr>
              <w:t>25%</w:t>
            </w:r>
          </w:p>
        </w:tc>
        <w:tc>
          <w:tcPr>
            <w:tcW w:w="1440" w:type="dxa"/>
            <w:vMerge/>
            <w:vAlign w:val="center"/>
          </w:tcPr>
          <w:p w14:paraId="2C85AF21" w14:textId="77777777" w:rsidR="00CA722E" w:rsidRDefault="00CA722E" w:rsidP="00CA722E">
            <w:pPr>
              <w:spacing w:after="0"/>
              <w:jc w:val="center"/>
              <w:rPr>
                <w:rFonts w:ascii="Arial" w:hAnsi="Arial" w:cs="Arial"/>
              </w:rPr>
            </w:pPr>
          </w:p>
        </w:tc>
      </w:tr>
      <w:tr w:rsidR="001007A7" w14:paraId="552781DF" w14:textId="77777777" w:rsidTr="00CA722E">
        <w:trPr>
          <w:trHeight w:val="288"/>
          <w:jc w:val="center"/>
        </w:trPr>
        <w:tc>
          <w:tcPr>
            <w:tcW w:w="1609" w:type="dxa"/>
            <w:vMerge w:val="restart"/>
            <w:vAlign w:val="center"/>
          </w:tcPr>
          <w:p w14:paraId="59441562" w14:textId="10E6DD31" w:rsidR="001007A7" w:rsidRDefault="001007A7" w:rsidP="001007A7">
            <w:pPr>
              <w:spacing w:after="0"/>
              <w:jc w:val="both"/>
              <w:rPr>
                <w:rFonts w:ascii="Arial" w:hAnsi="Arial" w:cs="Arial"/>
              </w:rPr>
            </w:pPr>
            <w:r>
              <w:rPr>
                <w:rFonts w:ascii="Arial" w:hAnsi="Arial" w:cs="Arial"/>
              </w:rPr>
              <w:t>CA_n1A-n78A</w:t>
            </w:r>
          </w:p>
        </w:tc>
        <w:tc>
          <w:tcPr>
            <w:tcW w:w="708" w:type="dxa"/>
            <w:vAlign w:val="center"/>
          </w:tcPr>
          <w:p w14:paraId="23F54917" w14:textId="1F08D81D" w:rsidR="001007A7" w:rsidRDefault="001007A7" w:rsidP="001007A7">
            <w:pPr>
              <w:spacing w:after="0"/>
              <w:jc w:val="center"/>
              <w:rPr>
                <w:rFonts w:ascii="Arial" w:hAnsi="Arial" w:cs="Arial"/>
              </w:rPr>
            </w:pPr>
            <w:r>
              <w:rPr>
                <w:rFonts w:ascii="Arial" w:hAnsi="Arial" w:cs="Arial"/>
              </w:rPr>
              <w:t>n1</w:t>
            </w:r>
          </w:p>
        </w:tc>
        <w:tc>
          <w:tcPr>
            <w:tcW w:w="828" w:type="dxa"/>
            <w:vAlign w:val="center"/>
          </w:tcPr>
          <w:p w14:paraId="1401ADD5" w14:textId="31578702" w:rsidR="001007A7" w:rsidRDefault="001007A7" w:rsidP="001007A7">
            <w:pPr>
              <w:spacing w:after="0"/>
              <w:jc w:val="center"/>
              <w:rPr>
                <w:rFonts w:ascii="Arial" w:hAnsi="Arial" w:cs="Arial"/>
              </w:rPr>
            </w:pPr>
            <w:r>
              <w:rPr>
                <w:rFonts w:ascii="Arial" w:hAnsi="Arial" w:cs="Arial"/>
              </w:rPr>
              <w:t>3</w:t>
            </w:r>
          </w:p>
        </w:tc>
        <w:tc>
          <w:tcPr>
            <w:tcW w:w="1440" w:type="dxa"/>
            <w:vAlign w:val="center"/>
          </w:tcPr>
          <w:p w14:paraId="1F7679E1" w14:textId="05E33398" w:rsidR="001007A7" w:rsidRDefault="001007A7" w:rsidP="001007A7">
            <w:pPr>
              <w:spacing w:after="0"/>
              <w:jc w:val="center"/>
              <w:rPr>
                <w:rFonts w:ascii="Arial" w:hAnsi="Arial" w:cs="Arial"/>
              </w:rPr>
            </w:pPr>
            <w:r>
              <w:rPr>
                <w:rFonts w:ascii="Arial" w:hAnsi="Arial" w:cs="Arial"/>
              </w:rPr>
              <w:t>50%</w:t>
            </w:r>
          </w:p>
        </w:tc>
        <w:tc>
          <w:tcPr>
            <w:tcW w:w="1440" w:type="dxa"/>
            <w:vMerge w:val="restart"/>
            <w:vAlign w:val="center"/>
          </w:tcPr>
          <w:p w14:paraId="1F2E7ABE" w14:textId="0AB555F2" w:rsidR="001007A7" w:rsidRDefault="001007A7" w:rsidP="001007A7">
            <w:pPr>
              <w:spacing w:after="0"/>
              <w:jc w:val="center"/>
              <w:rPr>
                <w:rFonts w:ascii="Arial" w:hAnsi="Arial" w:cs="Arial"/>
              </w:rPr>
            </w:pPr>
            <w:r>
              <w:rPr>
                <w:rFonts w:ascii="Arial" w:hAnsi="Arial" w:cs="Arial"/>
              </w:rPr>
              <w:t>PC3</w:t>
            </w:r>
            <w:r w:rsidR="002F14CE">
              <w:rPr>
                <w:rFonts w:ascii="Arial" w:hAnsi="Arial" w:cs="Arial"/>
              </w:rPr>
              <w:t>/PC2</w:t>
            </w:r>
          </w:p>
        </w:tc>
      </w:tr>
      <w:tr w:rsidR="001007A7" w14:paraId="6E9C29B2" w14:textId="77777777" w:rsidTr="00CA722E">
        <w:trPr>
          <w:trHeight w:val="288"/>
          <w:jc w:val="center"/>
        </w:trPr>
        <w:tc>
          <w:tcPr>
            <w:tcW w:w="1609" w:type="dxa"/>
            <w:vMerge/>
            <w:vAlign w:val="center"/>
          </w:tcPr>
          <w:p w14:paraId="67AE205A" w14:textId="77777777" w:rsidR="001007A7" w:rsidRDefault="001007A7" w:rsidP="001007A7">
            <w:pPr>
              <w:spacing w:after="0"/>
              <w:jc w:val="both"/>
              <w:rPr>
                <w:rFonts w:ascii="Arial" w:hAnsi="Arial" w:cs="Arial"/>
              </w:rPr>
            </w:pPr>
          </w:p>
        </w:tc>
        <w:tc>
          <w:tcPr>
            <w:tcW w:w="708" w:type="dxa"/>
            <w:vAlign w:val="center"/>
          </w:tcPr>
          <w:p w14:paraId="1E1BFC75" w14:textId="372E2B4A" w:rsidR="001007A7" w:rsidRDefault="001007A7" w:rsidP="001007A7">
            <w:pPr>
              <w:spacing w:after="0"/>
              <w:jc w:val="center"/>
              <w:rPr>
                <w:rFonts w:ascii="Arial" w:hAnsi="Arial" w:cs="Arial"/>
              </w:rPr>
            </w:pPr>
            <w:r>
              <w:rPr>
                <w:rFonts w:ascii="Arial" w:hAnsi="Arial" w:cs="Arial"/>
              </w:rPr>
              <w:t>n78</w:t>
            </w:r>
          </w:p>
        </w:tc>
        <w:tc>
          <w:tcPr>
            <w:tcW w:w="828" w:type="dxa"/>
            <w:vAlign w:val="center"/>
          </w:tcPr>
          <w:p w14:paraId="32B0CD3A" w14:textId="2A465E9A" w:rsidR="001007A7" w:rsidRDefault="001007A7" w:rsidP="001007A7">
            <w:pPr>
              <w:spacing w:after="0"/>
              <w:jc w:val="center"/>
              <w:rPr>
                <w:rFonts w:ascii="Arial" w:hAnsi="Arial" w:cs="Arial"/>
              </w:rPr>
            </w:pPr>
            <w:r>
              <w:rPr>
                <w:rFonts w:ascii="Arial" w:hAnsi="Arial" w:cs="Arial"/>
              </w:rPr>
              <w:t>3</w:t>
            </w:r>
          </w:p>
        </w:tc>
        <w:tc>
          <w:tcPr>
            <w:tcW w:w="1440" w:type="dxa"/>
            <w:vAlign w:val="center"/>
          </w:tcPr>
          <w:p w14:paraId="43BDF0CD" w14:textId="7BA458F3" w:rsidR="001007A7" w:rsidRDefault="001007A7" w:rsidP="001007A7">
            <w:pPr>
              <w:spacing w:after="0"/>
              <w:jc w:val="center"/>
              <w:rPr>
                <w:rFonts w:ascii="Arial" w:hAnsi="Arial" w:cs="Arial"/>
              </w:rPr>
            </w:pPr>
            <w:r>
              <w:rPr>
                <w:rFonts w:ascii="Arial" w:hAnsi="Arial" w:cs="Arial"/>
              </w:rPr>
              <w:t>50%</w:t>
            </w:r>
          </w:p>
        </w:tc>
        <w:tc>
          <w:tcPr>
            <w:tcW w:w="1440" w:type="dxa"/>
            <w:vMerge/>
            <w:vAlign w:val="center"/>
          </w:tcPr>
          <w:p w14:paraId="68CBD44B" w14:textId="77777777" w:rsidR="001007A7" w:rsidRDefault="001007A7" w:rsidP="001007A7">
            <w:pPr>
              <w:spacing w:after="0"/>
              <w:jc w:val="center"/>
              <w:rPr>
                <w:rFonts w:ascii="Arial" w:hAnsi="Arial" w:cs="Arial"/>
              </w:rPr>
            </w:pPr>
          </w:p>
        </w:tc>
      </w:tr>
      <w:tr w:rsidR="001007A7" w14:paraId="75A5634C" w14:textId="77777777" w:rsidTr="00CA722E">
        <w:trPr>
          <w:trHeight w:val="288"/>
          <w:jc w:val="center"/>
        </w:trPr>
        <w:tc>
          <w:tcPr>
            <w:tcW w:w="1609" w:type="dxa"/>
            <w:vMerge w:val="restart"/>
            <w:vAlign w:val="center"/>
          </w:tcPr>
          <w:p w14:paraId="5D3260E6" w14:textId="104CE8DF" w:rsidR="001007A7" w:rsidRDefault="001007A7" w:rsidP="001007A7">
            <w:pPr>
              <w:spacing w:after="0"/>
              <w:jc w:val="both"/>
              <w:rPr>
                <w:rFonts w:ascii="Arial" w:hAnsi="Arial" w:cs="Arial"/>
              </w:rPr>
            </w:pPr>
            <w:r>
              <w:rPr>
                <w:rFonts w:ascii="Arial" w:hAnsi="Arial" w:cs="Arial"/>
              </w:rPr>
              <w:t>CA_n5A-n78A</w:t>
            </w:r>
          </w:p>
        </w:tc>
        <w:tc>
          <w:tcPr>
            <w:tcW w:w="708" w:type="dxa"/>
            <w:vAlign w:val="center"/>
          </w:tcPr>
          <w:p w14:paraId="70BC51E9" w14:textId="35538F77" w:rsidR="001007A7" w:rsidRDefault="001007A7" w:rsidP="001007A7">
            <w:pPr>
              <w:spacing w:after="0"/>
              <w:jc w:val="center"/>
              <w:rPr>
                <w:rFonts w:ascii="Arial" w:hAnsi="Arial" w:cs="Arial"/>
              </w:rPr>
            </w:pPr>
            <w:r>
              <w:rPr>
                <w:rFonts w:ascii="Arial" w:hAnsi="Arial" w:cs="Arial"/>
              </w:rPr>
              <w:t>n5</w:t>
            </w:r>
          </w:p>
        </w:tc>
        <w:tc>
          <w:tcPr>
            <w:tcW w:w="828" w:type="dxa"/>
            <w:vAlign w:val="center"/>
          </w:tcPr>
          <w:p w14:paraId="039F493D" w14:textId="642BE186" w:rsidR="001007A7" w:rsidRDefault="001007A7" w:rsidP="001007A7">
            <w:pPr>
              <w:spacing w:after="0"/>
              <w:jc w:val="center"/>
              <w:rPr>
                <w:rFonts w:ascii="Arial" w:hAnsi="Arial" w:cs="Arial"/>
              </w:rPr>
            </w:pPr>
            <w:r>
              <w:rPr>
                <w:rFonts w:ascii="Arial" w:hAnsi="Arial" w:cs="Arial"/>
              </w:rPr>
              <w:t>3</w:t>
            </w:r>
          </w:p>
        </w:tc>
        <w:tc>
          <w:tcPr>
            <w:tcW w:w="1440" w:type="dxa"/>
            <w:vAlign w:val="center"/>
          </w:tcPr>
          <w:p w14:paraId="10C96ABA" w14:textId="563F2F72" w:rsidR="001007A7" w:rsidRDefault="001007A7" w:rsidP="001007A7">
            <w:pPr>
              <w:spacing w:after="0"/>
              <w:jc w:val="center"/>
              <w:rPr>
                <w:rFonts w:ascii="Arial" w:hAnsi="Arial" w:cs="Arial"/>
              </w:rPr>
            </w:pPr>
            <w:r>
              <w:rPr>
                <w:rFonts w:ascii="Arial" w:hAnsi="Arial" w:cs="Arial"/>
              </w:rPr>
              <w:t>50%</w:t>
            </w:r>
          </w:p>
        </w:tc>
        <w:tc>
          <w:tcPr>
            <w:tcW w:w="1440" w:type="dxa"/>
            <w:vMerge w:val="restart"/>
            <w:vAlign w:val="center"/>
          </w:tcPr>
          <w:p w14:paraId="1A101293" w14:textId="4392DD0E" w:rsidR="001007A7" w:rsidRDefault="001007A7" w:rsidP="001007A7">
            <w:pPr>
              <w:spacing w:after="0"/>
              <w:jc w:val="center"/>
              <w:rPr>
                <w:rFonts w:ascii="Arial" w:hAnsi="Arial" w:cs="Arial"/>
              </w:rPr>
            </w:pPr>
            <w:r>
              <w:rPr>
                <w:rFonts w:ascii="Arial" w:hAnsi="Arial" w:cs="Arial"/>
              </w:rPr>
              <w:t>PC3</w:t>
            </w:r>
          </w:p>
        </w:tc>
      </w:tr>
      <w:tr w:rsidR="001007A7" w14:paraId="38BB50EE" w14:textId="77777777" w:rsidTr="00CA722E">
        <w:trPr>
          <w:trHeight w:val="288"/>
          <w:jc w:val="center"/>
        </w:trPr>
        <w:tc>
          <w:tcPr>
            <w:tcW w:w="1609" w:type="dxa"/>
            <w:vMerge/>
            <w:vAlign w:val="center"/>
          </w:tcPr>
          <w:p w14:paraId="64DF48E7" w14:textId="77777777" w:rsidR="001007A7" w:rsidRDefault="001007A7" w:rsidP="001007A7">
            <w:pPr>
              <w:spacing w:after="0"/>
              <w:jc w:val="both"/>
              <w:rPr>
                <w:rFonts w:ascii="Arial" w:hAnsi="Arial" w:cs="Arial"/>
              </w:rPr>
            </w:pPr>
          </w:p>
        </w:tc>
        <w:tc>
          <w:tcPr>
            <w:tcW w:w="708" w:type="dxa"/>
            <w:vAlign w:val="center"/>
          </w:tcPr>
          <w:p w14:paraId="64FCAE24" w14:textId="1B83DD44" w:rsidR="001007A7" w:rsidRDefault="001007A7" w:rsidP="001007A7">
            <w:pPr>
              <w:spacing w:after="0"/>
              <w:jc w:val="center"/>
              <w:rPr>
                <w:rFonts w:ascii="Arial" w:hAnsi="Arial" w:cs="Arial"/>
              </w:rPr>
            </w:pPr>
            <w:r>
              <w:rPr>
                <w:rFonts w:ascii="Arial" w:hAnsi="Arial" w:cs="Arial"/>
              </w:rPr>
              <w:t>n78</w:t>
            </w:r>
          </w:p>
        </w:tc>
        <w:tc>
          <w:tcPr>
            <w:tcW w:w="828" w:type="dxa"/>
            <w:vAlign w:val="center"/>
          </w:tcPr>
          <w:p w14:paraId="4CB18E51" w14:textId="0277B2B7" w:rsidR="001007A7" w:rsidRDefault="001007A7" w:rsidP="001007A7">
            <w:pPr>
              <w:spacing w:after="0"/>
              <w:jc w:val="center"/>
              <w:rPr>
                <w:rFonts w:ascii="Arial" w:hAnsi="Arial" w:cs="Arial"/>
              </w:rPr>
            </w:pPr>
            <w:r>
              <w:rPr>
                <w:rFonts w:ascii="Arial" w:hAnsi="Arial" w:cs="Arial"/>
              </w:rPr>
              <w:t>3</w:t>
            </w:r>
          </w:p>
        </w:tc>
        <w:tc>
          <w:tcPr>
            <w:tcW w:w="1440" w:type="dxa"/>
            <w:vAlign w:val="center"/>
          </w:tcPr>
          <w:p w14:paraId="52ADA133" w14:textId="6AB95CD9" w:rsidR="001007A7" w:rsidRDefault="001007A7" w:rsidP="001007A7">
            <w:pPr>
              <w:spacing w:after="0"/>
              <w:jc w:val="center"/>
              <w:rPr>
                <w:rFonts w:ascii="Arial" w:hAnsi="Arial" w:cs="Arial"/>
              </w:rPr>
            </w:pPr>
            <w:r>
              <w:rPr>
                <w:rFonts w:ascii="Arial" w:hAnsi="Arial" w:cs="Arial"/>
              </w:rPr>
              <w:t>50%</w:t>
            </w:r>
          </w:p>
        </w:tc>
        <w:tc>
          <w:tcPr>
            <w:tcW w:w="1440" w:type="dxa"/>
            <w:vMerge/>
            <w:vAlign w:val="center"/>
          </w:tcPr>
          <w:p w14:paraId="6A0E1151" w14:textId="77777777" w:rsidR="001007A7" w:rsidRDefault="001007A7" w:rsidP="001007A7">
            <w:pPr>
              <w:spacing w:after="0"/>
              <w:jc w:val="center"/>
              <w:rPr>
                <w:rFonts w:ascii="Arial" w:hAnsi="Arial" w:cs="Arial"/>
              </w:rPr>
            </w:pPr>
          </w:p>
        </w:tc>
      </w:tr>
      <w:tr w:rsidR="001007A7" w14:paraId="175A9A48" w14:textId="77777777" w:rsidTr="00CA722E">
        <w:trPr>
          <w:trHeight w:val="288"/>
          <w:jc w:val="center"/>
        </w:trPr>
        <w:tc>
          <w:tcPr>
            <w:tcW w:w="1609" w:type="dxa"/>
            <w:vMerge w:val="restart"/>
            <w:vAlign w:val="center"/>
          </w:tcPr>
          <w:p w14:paraId="1026541C" w14:textId="5A673483" w:rsidR="001007A7" w:rsidRDefault="001007A7" w:rsidP="001007A7">
            <w:pPr>
              <w:spacing w:after="0"/>
              <w:jc w:val="both"/>
              <w:rPr>
                <w:rFonts w:ascii="Arial" w:hAnsi="Arial" w:cs="Arial"/>
              </w:rPr>
            </w:pPr>
            <w:r>
              <w:rPr>
                <w:rFonts w:ascii="Arial" w:hAnsi="Arial" w:cs="Arial"/>
              </w:rPr>
              <w:t>CA_n41A-n77A</w:t>
            </w:r>
          </w:p>
        </w:tc>
        <w:tc>
          <w:tcPr>
            <w:tcW w:w="708" w:type="dxa"/>
            <w:vAlign w:val="center"/>
          </w:tcPr>
          <w:p w14:paraId="29756A79" w14:textId="19AA22A3" w:rsidR="001007A7" w:rsidRDefault="001007A7" w:rsidP="001007A7">
            <w:pPr>
              <w:spacing w:after="0"/>
              <w:jc w:val="center"/>
              <w:rPr>
                <w:rFonts w:ascii="Arial" w:hAnsi="Arial" w:cs="Arial"/>
              </w:rPr>
            </w:pPr>
            <w:r>
              <w:rPr>
                <w:rFonts w:ascii="Arial" w:hAnsi="Arial" w:cs="Arial"/>
              </w:rPr>
              <w:t>n41</w:t>
            </w:r>
          </w:p>
        </w:tc>
        <w:tc>
          <w:tcPr>
            <w:tcW w:w="828" w:type="dxa"/>
            <w:vAlign w:val="center"/>
          </w:tcPr>
          <w:p w14:paraId="1882758F" w14:textId="2EFF8748" w:rsidR="001007A7" w:rsidRDefault="001007A7" w:rsidP="001007A7">
            <w:pPr>
              <w:spacing w:after="0"/>
              <w:jc w:val="center"/>
              <w:rPr>
                <w:rFonts w:ascii="Arial" w:hAnsi="Arial" w:cs="Arial"/>
              </w:rPr>
            </w:pPr>
            <w:r>
              <w:rPr>
                <w:rFonts w:ascii="Arial" w:hAnsi="Arial" w:cs="Arial"/>
              </w:rPr>
              <w:t>2</w:t>
            </w:r>
          </w:p>
        </w:tc>
        <w:tc>
          <w:tcPr>
            <w:tcW w:w="1440" w:type="dxa"/>
            <w:vAlign w:val="center"/>
          </w:tcPr>
          <w:p w14:paraId="5FE49B01" w14:textId="0A65BF64" w:rsidR="001007A7" w:rsidRDefault="001007A7" w:rsidP="001007A7">
            <w:pPr>
              <w:spacing w:after="0"/>
              <w:jc w:val="center"/>
              <w:rPr>
                <w:rFonts w:ascii="Arial" w:hAnsi="Arial" w:cs="Arial"/>
              </w:rPr>
            </w:pPr>
            <w:r>
              <w:rPr>
                <w:rFonts w:ascii="Arial" w:hAnsi="Arial" w:cs="Arial"/>
              </w:rPr>
              <w:t>25%</w:t>
            </w:r>
          </w:p>
        </w:tc>
        <w:tc>
          <w:tcPr>
            <w:tcW w:w="1440" w:type="dxa"/>
            <w:vMerge w:val="restart"/>
            <w:vAlign w:val="center"/>
          </w:tcPr>
          <w:p w14:paraId="601B6E12" w14:textId="38F75A6D" w:rsidR="001007A7" w:rsidRDefault="001007A7" w:rsidP="001007A7">
            <w:pPr>
              <w:spacing w:after="0"/>
              <w:jc w:val="center"/>
              <w:rPr>
                <w:rFonts w:ascii="Arial" w:hAnsi="Arial" w:cs="Arial"/>
              </w:rPr>
            </w:pPr>
            <w:r>
              <w:rPr>
                <w:rFonts w:ascii="Arial" w:hAnsi="Arial" w:cs="Arial"/>
              </w:rPr>
              <w:t>PC2</w:t>
            </w:r>
          </w:p>
        </w:tc>
      </w:tr>
      <w:tr w:rsidR="001007A7" w14:paraId="64D90510" w14:textId="77777777" w:rsidTr="00CA722E">
        <w:trPr>
          <w:trHeight w:val="288"/>
          <w:jc w:val="center"/>
        </w:trPr>
        <w:tc>
          <w:tcPr>
            <w:tcW w:w="1609" w:type="dxa"/>
            <w:vMerge/>
            <w:vAlign w:val="center"/>
          </w:tcPr>
          <w:p w14:paraId="09DD8BA9" w14:textId="77777777" w:rsidR="001007A7" w:rsidRDefault="001007A7" w:rsidP="001007A7">
            <w:pPr>
              <w:spacing w:after="0"/>
              <w:jc w:val="both"/>
              <w:rPr>
                <w:rFonts w:ascii="Arial" w:hAnsi="Arial" w:cs="Arial"/>
              </w:rPr>
            </w:pPr>
          </w:p>
        </w:tc>
        <w:tc>
          <w:tcPr>
            <w:tcW w:w="708" w:type="dxa"/>
            <w:vAlign w:val="center"/>
          </w:tcPr>
          <w:p w14:paraId="13437B29" w14:textId="6DD1C1E5" w:rsidR="001007A7" w:rsidRDefault="001007A7" w:rsidP="001007A7">
            <w:pPr>
              <w:spacing w:after="0"/>
              <w:jc w:val="center"/>
              <w:rPr>
                <w:rFonts w:ascii="Arial" w:hAnsi="Arial" w:cs="Arial"/>
              </w:rPr>
            </w:pPr>
            <w:r>
              <w:rPr>
                <w:rFonts w:ascii="Arial" w:hAnsi="Arial" w:cs="Arial"/>
              </w:rPr>
              <w:t>n77</w:t>
            </w:r>
          </w:p>
        </w:tc>
        <w:tc>
          <w:tcPr>
            <w:tcW w:w="828" w:type="dxa"/>
            <w:vAlign w:val="center"/>
          </w:tcPr>
          <w:p w14:paraId="1ED8802E" w14:textId="230863FB" w:rsidR="001007A7" w:rsidRDefault="001007A7" w:rsidP="001007A7">
            <w:pPr>
              <w:spacing w:after="0"/>
              <w:jc w:val="center"/>
              <w:rPr>
                <w:rFonts w:ascii="Arial" w:hAnsi="Arial" w:cs="Arial"/>
              </w:rPr>
            </w:pPr>
            <w:r>
              <w:rPr>
                <w:rFonts w:ascii="Arial" w:hAnsi="Arial" w:cs="Arial"/>
              </w:rPr>
              <w:t>2</w:t>
            </w:r>
          </w:p>
        </w:tc>
        <w:tc>
          <w:tcPr>
            <w:tcW w:w="1440" w:type="dxa"/>
            <w:vAlign w:val="center"/>
          </w:tcPr>
          <w:p w14:paraId="72BA2599" w14:textId="738C8AB6" w:rsidR="001007A7" w:rsidRDefault="001007A7" w:rsidP="001007A7">
            <w:pPr>
              <w:spacing w:after="0"/>
              <w:jc w:val="center"/>
              <w:rPr>
                <w:rFonts w:ascii="Arial" w:hAnsi="Arial" w:cs="Arial"/>
              </w:rPr>
            </w:pPr>
            <w:r>
              <w:rPr>
                <w:rFonts w:ascii="Arial" w:hAnsi="Arial" w:cs="Arial"/>
              </w:rPr>
              <w:t>25%</w:t>
            </w:r>
          </w:p>
        </w:tc>
        <w:tc>
          <w:tcPr>
            <w:tcW w:w="1440" w:type="dxa"/>
            <w:vMerge/>
            <w:vAlign w:val="center"/>
          </w:tcPr>
          <w:p w14:paraId="6A4143F5" w14:textId="77777777" w:rsidR="001007A7" w:rsidRDefault="001007A7" w:rsidP="001007A7">
            <w:pPr>
              <w:spacing w:after="0"/>
              <w:jc w:val="center"/>
              <w:rPr>
                <w:rFonts w:ascii="Arial" w:hAnsi="Arial" w:cs="Arial"/>
              </w:rPr>
            </w:pPr>
          </w:p>
        </w:tc>
      </w:tr>
    </w:tbl>
    <w:p w14:paraId="34C99636" w14:textId="288D14AC" w:rsidR="008E7986" w:rsidRDefault="008E7986" w:rsidP="008E7986">
      <w:pPr>
        <w:pStyle w:val="Heading1"/>
      </w:pPr>
      <w:r>
        <w:lastRenderedPageBreak/>
        <w:t>3</w:t>
      </w:r>
      <w:r>
        <w:tab/>
        <w:t>Conclusion</w:t>
      </w:r>
    </w:p>
    <w:p w14:paraId="673660DA" w14:textId="77777777" w:rsidR="004768DA" w:rsidRDefault="004768DA" w:rsidP="004768DA">
      <w:pPr>
        <w:spacing w:after="0"/>
        <w:jc w:val="both"/>
        <w:rPr>
          <w:rFonts w:ascii="Arial" w:hAnsi="Arial" w:cs="Arial"/>
        </w:rPr>
      </w:pPr>
    </w:p>
    <w:p w14:paraId="04AEBBF8" w14:textId="34F70368" w:rsidR="006D7B72" w:rsidRDefault="00F554C0" w:rsidP="00C358C6">
      <w:pPr>
        <w:spacing w:after="120"/>
        <w:jc w:val="both"/>
        <w:rPr>
          <w:rFonts w:ascii="Arial" w:hAnsi="Arial" w:cs="Arial"/>
        </w:rPr>
      </w:pPr>
      <w:r>
        <w:rPr>
          <w:rFonts w:ascii="Arial" w:hAnsi="Arial" w:cs="Arial"/>
        </w:rPr>
        <w:t>In this contribution, we share our view</w:t>
      </w:r>
      <w:r w:rsidR="0007497D">
        <w:rPr>
          <w:rFonts w:ascii="Arial" w:hAnsi="Arial" w:cs="Arial"/>
        </w:rPr>
        <w:t>s</w:t>
      </w:r>
      <w:r>
        <w:rPr>
          <w:rFonts w:ascii="Arial" w:hAnsi="Arial" w:cs="Arial"/>
        </w:rPr>
        <w:t xml:space="preserve"> on how we may enable </w:t>
      </w:r>
      <w:r w:rsidR="0007497D">
        <w:rPr>
          <w:rFonts w:ascii="Arial" w:hAnsi="Arial" w:cs="Arial"/>
        </w:rPr>
        <w:t xml:space="preserve">the new feature for </w:t>
      </w:r>
      <w:r>
        <w:rPr>
          <w:rFonts w:ascii="Arial" w:hAnsi="Arial" w:cs="Arial"/>
        </w:rPr>
        <w:t xml:space="preserve">NR inter-band UL CA to fully utilize each constituent band </w:t>
      </w:r>
      <w:r w:rsidR="0007497D">
        <w:rPr>
          <w:rFonts w:ascii="Arial" w:hAnsi="Arial" w:cs="Arial"/>
        </w:rPr>
        <w:t xml:space="preserve">maximum output </w:t>
      </w:r>
      <w:r>
        <w:rPr>
          <w:rFonts w:ascii="Arial" w:hAnsi="Arial" w:cs="Arial"/>
        </w:rPr>
        <w:t>power capability.</w:t>
      </w:r>
    </w:p>
    <w:p w14:paraId="14D23446" w14:textId="5907B7B2" w:rsidR="006D7B72" w:rsidRDefault="006D7B72" w:rsidP="00886D52">
      <w:pPr>
        <w:spacing w:after="0"/>
        <w:jc w:val="both"/>
        <w:rPr>
          <w:rFonts w:ascii="Arial" w:hAnsi="Arial" w:cs="Arial"/>
        </w:rPr>
      </w:pPr>
    </w:p>
    <w:p w14:paraId="19C1F39A" w14:textId="2B4A0AA4" w:rsidR="00432F60" w:rsidRDefault="00813076" w:rsidP="00886D52">
      <w:pPr>
        <w:spacing w:after="120"/>
        <w:jc w:val="both"/>
        <w:rPr>
          <w:rFonts w:ascii="Arial" w:hAnsi="Arial" w:cs="Arial"/>
          <w:i/>
          <w:iCs/>
        </w:rPr>
      </w:pPr>
      <w:r w:rsidRPr="00B4376F">
        <w:rPr>
          <w:rFonts w:ascii="Arial" w:hAnsi="Arial" w:cs="Arial"/>
          <w:b/>
          <w:bCs/>
          <w:i/>
          <w:iCs/>
        </w:rPr>
        <w:t>Observation 1</w:t>
      </w:r>
      <w:r w:rsidRPr="00B4376F">
        <w:rPr>
          <w:rFonts w:ascii="Arial" w:hAnsi="Arial" w:cs="Arial"/>
          <w:i/>
          <w:iCs/>
        </w:rPr>
        <w:t xml:space="preserve">: </w:t>
      </w:r>
      <w:r w:rsidRPr="0007497D">
        <w:rPr>
          <w:rFonts w:ascii="Arial" w:hAnsi="Arial" w:cs="Arial"/>
          <w:i/>
          <w:iCs/>
        </w:rPr>
        <w:t>To enable NR inter-band UL CA to fully utilize each constituent band maximum output power capability</w:t>
      </w:r>
      <w:r>
        <w:rPr>
          <w:rFonts w:ascii="Arial" w:hAnsi="Arial" w:cs="Arial"/>
          <w:i/>
          <w:iCs/>
        </w:rPr>
        <w:t xml:space="preserve">, </w:t>
      </w:r>
      <w:r w:rsidRPr="0007497D">
        <w:rPr>
          <w:rFonts w:ascii="Arial" w:hAnsi="Arial" w:cs="Arial"/>
          <w:i/>
          <w:iCs/>
        </w:rPr>
        <w:t>a new signalling is deemed necessary to differentiate the requirements from the existing power classes for inter-band UL CA.</w:t>
      </w:r>
    </w:p>
    <w:p w14:paraId="5AF1FB1A" w14:textId="77777777" w:rsidR="00F554C0" w:rsidRPr="00F554C0" w:rsidRDefault="00F554C0" w:rsidP="00F554C0">
      <w:pPr>
        <w:spacing w:after="0"/>
        <w:jc w:val="both"/>
        <w:rPr>
          <w:rFonts w:ascii="Arial" w:hAnsi="Arial" w:cs="Arial"/>
          <w:b/>
          <w:bCs/>
        </w:rPr>
      </w:pPr>
    </w:p>
    <w:p w14:paraId="502CA876" w14:textId="69D7DA71" w:rsidR="00886D52" w:rsidRDefault="00F554C0" w:rsidP="009E462B">
      <w:pPr>
        <w:spacing w:after="120"/>
        <w:jc w:val="both"/>
        <w:rPr>
          <w:rFonts w:ascii="Arial" w:hAnsi="Arial" w:cs="Arial"/>
          <w:i/>
          <w:iCs/>
        </w:rPr>
      </w:pPr>
      <w:r w:rsidRPr="00DB76B5">
        <w:rPr>
          <w:rFonts w:ascii="Arial" w:hAnsi="Arial" w:cs="Arial"/>
          <w:b/>
          <w:bCs/>
          <w:i/>
          <w:iCs/>
        </w:rPr>
        <w:t xml:space="preserve">Observation </w:t>
      </w:r>
      <w:r>
        <w:rPr>
          <w:rFonts w:ascii="Arial" w:hAnsi="Arial" w:cs="Arial"/>
          <w:b/>
          <w:bCs/>
          <w:i/>
          <w:iCs/>
        </w:rPr>
        <w:t>2</w:t>
      </w:r>
      <w:r w:rsidRPr="00DB76B5">
        <w:rPr>
          <w:rFonts w:ascii="Arial" w:hAnsi="Arial" w:cs="Arial"/>
          <w:i/>
          <w:iCs/>
        </w:rPr>
        <w:t xml:space="preserve">: </w:t>
      </w:r>
      <w:r w:rsidR="00AC1151" w:rsidRPr="00B4376F">
        <w:rPr>
          <w:rFonts w:ascii="Arial" w:hAnsi="Arial" w:cs="Arial"/>
          <w:i/>
          <w:iCs/>
        </w:rPr>
        <w:t>If we would introduce all the possible UL CA power compositions as new power classes for inter-band UL CA, the impact to the specifications could be quite substantial.</w:t>
      </w:r>
    </w:p>
    <w:p w14:paraId="23B42697" w14:textId="5139331D" w:rsidR="009E462B" w:rsidRDefault="009E462B" w:rsidP="00886D52">
      <w:pPr>
        <w:spacing w:after="0"/>
        <w:jc w:val="both"/>
        <w:rPr>
          <w:rFonts w:ascii="Arial" w:hAnsi="Arial" w:cs="Arial"/>
          <w:i/>
          <w:iCs/>
        </w:rPr>
      </w:pPr>
    </w:p>
    <w:p w14:paraId="1A6ACB96" w14:textId="10ACE973" w:rsidR="009E462B" w:rsidRDefault="00813076" w:rsidP="009E462B">
      <w:pPr>
        <w:spacing w:after="120"/>
        <w:jc w:val="both"/>
        <w:rPr>
          <w:rFonts w:ascii="Arial" w:hAnsi="Arial" w:cs="Arial"/>
          <w:i/>
          <w:iCs/>
        </w:rPr>
      </w:pPr>
      <w:r w:rsidRPr="0007497D">
        <w:rPr>
          <w:rFonts w:ascii="Arial" w:hAnsi="Arial" w:cs="Arial"/>
          <w:b/>
          <w:bCs/>
          <w:i/>
          <w:iCs/>
        </w:rPr>
        <w:t>Observation 3</w:t>
      </w:r>
      <w:r w:rsidRPr="0007497D">
        <w:rPr>
          <w:rFonts w:ascii="Arial" w:hAnsi="Arial" w:cs="Arial"/>
          <w:i/>
          <w:iCs/>
        </w:rPr>
        <w:t>: The regulatory requirements in general are per band based except in Japan where the total UE maximum output power would be limited in FR1 range.</w:t>
      </w:r>
    </w:p>
    <w:p w14:paraId="0C8DBE88" w14:textId="34D3102B" w:rsidR="00AC1151" w:rsidRPr="00AC1151" w:rsidRDefault="00AC1151" w:rsidP="00AC1151">
      <w:pPr>
        <w:spacing w:after="0"/>
        <w:jc w:val="both"/>
        <w:rPr>
          <w:rFonts w:ascii="Arial" w:hAnsi="Arial" w:cs="Arial"/>
        </w:rPr>
      </w:pPr>
    </w:p>
    <w:p w14:paraId="20201445" w14:textId="6B23794C" w:rsidR="00AC1151" w:rsidRDefault="00813076" w:rsidP="009E462B">
      <w:pPr>
        <w:spacing w:after="120"/>
        <w:jc w:val="both"/>
        <w:rPr>
          <w:rFonts w:ascii="Arial" w:hAnsi="Arial" w:cs="Arial"/>
          <w:i/>
          <w:iCs/>
        </w:rPr>
      </w:pPr>
      <w:r w:rsidRPr="0007497D">
        <w:rPr>
          <w:rFonts w:ascii="Arial" w:hAnsi="Arial" w:cs="Arial"/>
          <w:b/>
          <w:bCs/>
          <w:i/>
          <w:iCs/>
        </w:rPr>
        <w:t>Observation 4</w:t>
      </w:r>
      <w:r>
        <w:rPr>
          <w:rFonts w:ascii="Arial" w:hAnsi="Arial" w:cs="Arial"/>
          <w:i/>
          <w:iCs/>
        </w:rPr>
        <w:t xml:space="preserve">: If the regulatory power limit </w:t>
      </w:r>
      <w:r w:rsidRPr="0007497D">
        <w:rPr>
          <w:rFonts w:ascii="Arial" w:hAnsi="Arial" w:cs="Arial"/>
          <w:i/>
          <w:iCs/>
        </w:rPr>
        <w:t>is equal to or higher than the total power capability of a</w:t>
      </w:r>
      <w:r w:rsidR="000E4B3C">
        <w:rPr>
          <w:rFonts w:ascii="Arial" w:hAnsi="Arial" w:cs="Arial"/>
          <w:i/>
          <w:iCs/>
        </w:rPr>
        <w:t>n</w:t>
      </w:r>
      <w:r w:rsidRPr="0007497D">
        <w:rPr>
          <w:rFonts w:ascii="Arial" w:hAnsi="Arial" w:cs="Arial"/>
          <w:i/>
          <w:iCs/>
        </w:rPr>
        <w:t xml:space="preserve"> UL CA combination, then the combination in the region can still be specified with the new feature which would follow the per-band based requirements.</w:t>
      </w:r>
    </w:p>
    <w:p w14:paraId="47613683" w14:textId="77752D82" w:rsidR="00813076" w:rsidRPr="00813076" w:rsidRDefault="00813076" w:rsidP="00813076">
      <w:pPr>
        <w:spacing w:after="0"/>
        <w:jc w:val="both"/>
        <w:rPr>
          <w:rFonts w:ascii="Arial" w:hAnsi="Arial" w:cs="Arial"/>
        </w:rPr>
      </w:pPr>
    </w:p>
    <w:p w14:paraId="655FBFF9" w14:textId="4AF13F7C" w:rsidR="00813076" w:rsidRDefault="00813076" w:rsidP="009E462B">
      <w:pPr>
        <w:spacing w:after="120"/>
        <w:jc w:val="both"/>
        <w:rPr>
          <w:rFonts w:ascii="Arial" w:hAnsi="Arial" w:cs="Arial"/>
          <w:i/>
          <w:iCs/>
        </w:rPr>
      </w:pPr>
      <w:r w:rsidRPr="0007497D">
        <w:rPr>
          <w:rFonts w:ascii="Arial" w:hAnsi="Arial" w:cs="Arial"/>
          <w:b/>
          <w:bCs/>
          <w:i/>
          <w:iCs/>
        </w:rPr>
        <w:t xml:space="preserve">Observation </w:t>
      </w:r>
      <w:r>
        <w:rPr>
          <w:rFonts w:ascii="Arial" w:hAnsi="Arial" w:cs="Arial"/>
          <w:b/>
          <w:bCs/>
          <w:i/>
          <w:iCs/>
        </w:rPr>
        <w:t>5</w:t>
      </w:r>
      <w:r>
        <w:rPr>
          <w:rFonts w:ascii="Arial" w:hAnsi="Arial" w:cs="Arial"/>
          <w:i/>
          <w:iCs/>
        </w:rPr>
        <w:t xml:space="preserve">: If the regulatory power limit </w:t>
      </w:r>
      <w:r w:rsidRPr="0007497D">
        <w:rPr>
          <w:rFonts w:ascii="Arial" w:hAnsi="Arial" w:cs="Arial"/>
          <w:i/>
          <w:iCs/>
        </w:rPr>
        <w:t xml:space="preserve">is </w:t>
      </w:r>
      <w:r>
        <w:rPr>
          <w:rFonts w:ascii="Arial" w:hAnsi="Arial" w:cs="Arial"/>
          <w:i/>
          <w:iCs/>
        </w:rPr>
        <w:t>lower</w:t>
      </w:r>
      <w:r w:rsidRPr="0007497D">
        <w:rPr>
          <w:rFonts w:ascii="Arial" w:hAnsi="Arial" w:cs="Arial"/>
          <w:i/>
          <w:iCs/>
        </w:rPr>
        <w:t xml:space="preserve"> than the total power capability of a</w:t>
      </w:r>
      <w:r w:rsidR="000E4B3C">
        <w:rPr>
          <w:rFonts w:ascii="Arial" w:hAnsi="Arial" w:cs="Arial"/>
          <w:i/>
          <w:iCs/>
        </w:rPr>
        <w:t>n</w:t>
      </w:r>
      <w:r w:rsidRPr="0007497D">
        <w:rPr>
          <w:rFonts w:ascii="Arial" w:hAnsi="Arial" w:cs="Arial"/>
          <w:i/>
          <w:iCs/>
        </w:rPr>
        <w:t xml:space="preserve"> UL CA combination, then the combination in the region can only be specified with the existing power classes.</w:t>
      </w:r>
    </w:p>
    <w:p w14:paraId="21973CB1" w14:textId="42000C85" w:rsidR="00813076" w:rsidRPr="00813076" w:rsidRDefault="00813076" w:rsidP="00813076">
      <w:pPr>
        <w:spacing w:after="0"/>
        <w:jc w:val="both"/>
        <w:rPr>
          <w:rFonts w:ascii="Arial" w:hAnsi="Arial" w:cs="Arial"/>
        </w:rPr>
      </w:pPr>
    </w:p>
    <w:p w14:paraId="16ED2954" w14:textId="20C61889" w:rsidR="00813076" w:rsidRDefault="00813076" w:rsidP="009E462B">
      <w:pPr>
        <w:spacing w:after="120"/>
        <w:jc w:val="both"/>
        <w:rPr>
          <w:rFonts w:ascii="Arial" w:hAnsi="Arial" w:cs="Arial"/>
          <w:i/>
          <w:iCs/>
        </w:rPr>
      </w:pPr>
      <w:r w:rsidRPr="0007497D">
        <w:rPr>
          <w:rFonts w:ascii="Arial" w:hAnsi="Arial" w:cs="Arial"/>
          <w:b/>
          <w:bCs/>
          <w:i/>
          <w:iCs/>
        </w:rPr>
        <w:t xml:space="preserve">Observation </w:t>
      </w:r>
      <w:r>
        <w:rPr>
          <w:rFonts w:ascii="Arial" w:hAnsi="Arial" w:cs="Arial"/>
          <w:b/>
          <w:bCs/>
          <w:i/>
          <w:iCs/>
        </w:rPr>
        <w:t>6</w:t>
      </w:r>
      <w:r>
        <w:rPr>
          <w:rFonts w:ascii="Arial" w:hAnsi="Arial" w:cs="Arial"/>
          <w:i/>
          <w:iCs/>
        </w:rPr>
        <w:t xml:space="preserve">: For SAR handling, </w:t>
      </w:r>
      <w:r w:rsidRPr="0007497D">
        <w:rPr>
          <w:rFonts w:ascii="Arial" w:hAnsi="Arial" w:cs="Arial"/>
          <w:i/>
          <w:iCs/>
        </w:rPr>
        <w:t>a simpler approach is to define the maximum duty cycle for each constituent band as 50% from its single-band counterpart.</w:t>
      </w:r>
    </w:p>
    <w:p w14:paraId="6AA7F172" w14:textId="47E68CAA" w:rsidR="00813076" w:rsidRPr="00813076" w:rsidRDefault="00813076" w:rsidP="00813076">
      <w:pPr>
        <w:spacing w:after="0"/>
        <w:jc w:val="both"/>
        <w:rPr>
          <w:rFonts w:ascii="Arial" w:hAnsi="Arial" w:cs="Arial"/>
        </w:rPr>
      </w:pPr>
    </w:p>
    <w:p w14:paraId="72AF1EF6" w14:textId="762DC0EA" w:rsidR="00813076" w:rsidRDefault="00813076" w:rsidP="009E462B">
      <w:pPr>
        <w:spacing w:after="120"/>
        <w:jc w:val="both"/>
        <w:rPr>
          <w:rFonts w:ascii="Arial" w:hAnsi="Arial" w:cs="Arial"/>
          <w:i/>
          <w:iCs/>
        </w:rPr>
      </w:pPr>
      <w:r w:rsidRPr="0007497D">
        <w:rPr>
          <w:rFonts w:ascii="Arial" w:hAnsi="Arial" w:cs="Arial"/>
          <w:b/>
          <w:bCs/>
          <w:i/>
          <w:iCs/>
        </w:rPr>
        <w:t xml:space="preserve">Observation </w:t>
      </w:r>
      <w:r>
        <w:rPr>
          <w:rFonts w:ascii="Arial" w:hAnsi="Arial" w:cs="Arial"/>
          <w:b/>
          <w:bCs/>
          <w:i/>
          <w:iCs/>
        </w:rPr>
        <w:t>7</w:t>
      </w:r>
      <w:r w:rsidRPr="0007497D">
        <w:rPr>
          <w:rFonts w:ascii="Arial" w:hAnsi="Arial" w:cs="Arial"/>
          <w:i/>
          <w:iCs/>
        </w:rPr>
        <w:t>:</w:t>
      </w:r>
      <w:r>
        <w:rPr>
          <w:rFonts w:ascii="Arial" w:hAnsi="Arial" w:cs="Arial"/>
          <w:i/>
          <w:iCs/>
        </w:rPr>
        <w:t xml:space="preserve"> If </w:t>
      </w:r>
      <w:r w:rsidRPr="0007497D">
        <w:rPr>
          <w:rFonts w:ascii="Arial" w:hAnsi="Arial" w:cs="Arial"/>
          <w:i/>
          <w:iCs/>
        </w:rPr>
        <w:t>per-band based requirements are specified for the new feature,</w:t>
      </w:r>
      <w:r>
        <w:rPr>
          <w:rFonts w:ascii="Arial" w:hAnsi="Arial" w:cs="Arial"/>
          <w:i/>
          <w:iCs/>
        </w:rPr>
        <w:t xml:space="preserve"> </w:t>
      </w:r>
      <w:r w:rsidRPr="0007497D">
        <w:rPr>
          <w:rFonts w:ascii="Arial" w:hAnsi="Arial" w:cs="Arial"/>
          <w:i/>
          <w:iCs/>
        </w:rPr>
        <w:t>the UE only needs to fulfil the P</w:t>
      </w:r>
      <w:r w:rsidRPr="0007497D">
        <w:rPr>
          <w:rFonts w:ascii="Arial" w:hAnsi="Arial" w:cs="Arial"/>
          <w:i/>
          <w:iCs/>
          <w:vertAlign w:val="subscript"/>
        </w:rPr>
        <w:t>CMAX</w:t>
      </w:r>
      <w:r w:rsidRPr="0007497D">
        <w:rPr>
          <w:rFonts w:ascii="Arial" w:hAnsi="Arial" w:cs="Arial"/>
          <w:i/>
          <w:iCs/>
        </w:rPr>
        <w:t xml:space="preserve"> limits for each constituent band, but not the P</w:t>
      </w:r>
      <w:r w:rsidRPr="0007497D">
        <w:rPr>
          <w:rFonts w:ascii="Arial" w:hAnsi="Arial" w:cs="Arial"/>
          <w:i/>
          <w:iCs/>
          <w:vertAlign w:val="subscript"/>
        </w:rPr>
        <w:t>CMAX</w:t>
      </w:r>
      <w:r w:rsidRPr="0007497D">
        <w:rPr>
          <w:rFonts w:ascii="Arial" w:hAnsi="Arial" w:cs="Arial"/>
          <w:i/>
          <w:iCs/>
        </w:rPr>
        <w:t xml:space="preserve"> limits for the power sum.</w:t>
      </w:r>
    </w:p>
    <w:p w14:paraId="544ED4BB" w14:textId="6F43F05C" w:rsidR="00813076" w:rsidRPr="00813076" w:rsidRDefault="00813076" w:rsidP="00813076">
      <w:pPr>
        <w:spacing w:after="0"/>
        <w:jc w:val="both"/>
        <w:rPr>
          <w:rFonts w:ascii="Arial" w:hAnsi="Arial" w:cs="Arial"/>
        </w:rPr>
      </w:pPr>
    </w:p>
    <w:p w14:paraId="1C68DEE1" w14:textId="5373392E" w:rsidR="00813076" w:rsidRDefault="00813076" w:rsidP="009E462B">
      <w:pPr>
        <w:spacing w:after="120"/>
        <w:jc w:val="both"/>
        <w:rPr>
          <w:rFonts w:ascii="Arial" w:hAnsi="Arial" w:cs="Arial"/>
          <w:i/>
          <w:iCs/>
        </w:rPr>
      </w:pPr>
      <w:r>
        <w:rPr>
          <w:rFonts w:ascii="Arial" w:hAnsi="Arial" w:cs="Arial"/>
          <w:b/>
          <w:bCs/>
          <w:i/>
          <w:iCs/>
        </w:rPr>
        <w:t>Observation 8</w:t>
      </w:r>
      <w:r w:rsidRPr="00F554C0">
        <w:rPr>
          <w:rFonts w:ascii="Arial" w:hAnsi="Arial" w:cs="Arial"/>
          <w:i/>
          <w:iCs/>
        </w:rPr>
        <w:t xml:space="preserve">: There is no need to further define separate MSD requirements with different UL CA power compositions other than PC2 and PC3 to enable NR inter-band UL CA to fully utilize each constituent band </w:t>
      </w:r>
      <w:r>
        <w:rPr>
          <w:rFonts w:ascii="Arial" w:hAnsi="Arial" w:cs="Arial"/>
          <w:i/>
          <w:iCs/>
        </w:rPr>
        <w:t xml:space="preserve">maximum output </w:t>
      </w:r>
      <w:r w:rsidRPr="00F554C0">
        <w:rPr>
          <w:rFonts w:ascii="Arial" w:hAnsi="Arial" w:cs="Arial"/>
          <w:i/>
          <w:iCs/>
        </w:rPr>
        <w:t>power capability.</w:t>
      </w:r>
    </w:p>
    <w:p w14:paraId="06658948" w14:textId="00505465" w:rsidR="00813076" w:rsidRPr="00813076" w:rsidRDefault="00813076" w:rsidP="00813076">
      <w:pPr>
        <w:spacing w:after="0"/>
        <w:jc w:val="both"/>
        <w:rPr>
          <w:rFonts w:ascii="Arial" w:hAnsi="Arial" w:cs="Arial"/>
        </w:rPr>
      </w:pPr>
    </w:p>
    <w:p w14:paraId="24C253E0" w14:textId="0B69359B" w:rsidR="00813076" w:rsidRDefault="00813076" w:rsidP="009E462B">
      <w:pPr>
        <w:spacing w:after="120"/>
        <w:jc w:val="both"/>
        <w:rPr>
          <w:rFonts w:ascii="Arial" w:hAnsi="Arial" w:cs="Arial"/>
          <w:i/>
          <w:iCs/>
        </w:rPr>
      </w:pPr>
      <w:r>
        <w:rPr>
          <w:rFonts w:ascii="Arial" w:hAnsi="Arial" w:cs="Arial"/>
          <w:b/>
          <w:bCs/>
          <w:i/>
          <w:iCs/>
        </w:rPr>
        <w:t>Observation 9</w:t>
      </w:r>
      <w:r w:rsidRPr="00F554C0">
        <w:rPr>
          <w:rFonts w:ascii="Arial" w:hAnsi="Arial" w:cs="Arial"/>
          <w:i/>
          <w:iCs/>
        </w:rPr>
        <w:t xml:space="preserve">: </w:t>
      </w:r>
      <w:r>
        <w:rPr>
          <w:rFonts w:ascii="Arial" w:hAnsi="Arial" w:cs="Arial"/>
          <w:i/>
          <w:iCs/>
        </w:rPr>
        <w:t xml:space="preserve">The issue for NR bands with TxD in a band combination is generic </w:t>
      </w:r>
      <w:r w:rsidRPr="0007497D">
        <w:rPr>
          <w:rFonts w:ascii="Arial" w:hAnsi="Arial" w:cs="Arial"/>
          <w:i/>
          <w:iCs/>
        </w:rPr>
        <w:t>to all NR inter-band UL CA or DC combinations</w:t>
      </w:r>
      <w:r>
        <w:rPr>
          <w:rFonts w:ascii="Arial" w:hAnsi="Arial" w:cs="Arial"/>
          <w:i/>
          <w:iCs/>
        </w:rPr>
        <w:t xml:space="preserve"> and </w:t>
      </w:r>
      <w:r w:rsidRPr="0007497D">
        <w:rPr>
          <w:rFonts w:ascii="Arial" w:hAnsi="Arial" w:cs="Arial"/>
          <w:i/>
          <w:iCs/>
        </w:rPr>
        <w:t>does not need to be handled within the scope of this work item.</w:t>
      </w:r>
    </w:p>
    <w:p w14:paraId="5B0EF013" w14:textId="671CEFB4" w:rsidR="009E462B" w:rsidRPr="00813076" w:rsidRDefault="009E462B" w:rsidP="00886D52">
      <w:pPr>
        <w:spacing w:after="0"/>
        <w:jc w:val="both"/>
        <w:rPr>
          <w:rFonts w:ascii="Arial" w:hAnsi="Arial" w:cs="Arial"/>
        </w:rPr>
      </w:pPr>
    </w:p>
    <w:p w14:paraId="5C24AE52" w14:textId="2435DE39" w:rsidR="009E462B" w:rsidRDefault="00813076" w:rsidP="009E462B">
      <w:pPr>
        <w:spacing w:after="120"/>
        <w:jc w:val="both"/>
        <w:rPr>
          <w:rFonts w:ascii="Arial" w:hAnsi="Arial" w:cs="Arial"/>
          <w:i/>
          <w:iCs/>
        </w:rPr>
      </w:pPr>
      <w:r w:rsidRPr="00A46C3B">
        <w:rPr>
          <w:rFonts w:ascii="Arial" w:hAnsi="Arial" w:cs="Arial"/>
          <w:b/>
          <w:bCs/>
          <w:i/>
          <w:iCs/>
        </w:rPr>
        <w:t>Proposal</w:t>
      </w:r>
      <w:r>
        <w:rPr>
          <w:rFonts w:ascii="Arial" w:hAnsi="Arial" w:cs="Arial"/>
          <w:b/>
          <w:bCs/>
          <w:i/>
          <w:iCs/>
        </w:rPr>
        <w:t xml:space="preserve"> 1</w:t>
      </w:r>
      <w:r w:rsidRPr="00A46C3B">
        <w:rPr>
          <w:rFonts w:ascii="Arial" w:hAnsi="Arial" w:cs="Arial"/>
          <w:i/>
          <w:iCs/>
        </w:rPr>
        <w:t xml:space="preserve">: Introduce a new </w:t>
      </w:r>
      <w:r>
        <w:rPr>
          <w:rFonts w:ascii="Arial" w:hAnsi="Arial" w:cs="Arial"/>
          <w:i/>
          <w:iCs/>
        </w:rPr>
        <w:t xml:space="preserve">conceptual inter-band UL </w:t>
      </w:r>
      <w:r w:rsidRPr="00A46C3B">
        <w:rPr>
          <w:rFonts w:ascii="Arial" w:hAnsi="Arial" w:cs="Arial"/>
          <w:i/>
          <w:iCs/>
        </w:rPr>
        <w:t xml:space="preserve">CA power class </w:t>
      </w:r>
      <w:r>
        <w:rPr>
          <w:rFonts w:ascii="Arial" w:hAnsi="Arial" w:cs="Arial"/>
          <w:i/>
          <w:iCs/>
        </w:rPr>
        <w:t xml:space="preserve">called power class 0 </w:t>
      </w:r>
      <w:r w:rsidRPr="00A46C3B">
        <w:rPr>
          <w:rFonts w:ascii="Arial" w:hAnsi="Arial" w:cs="Arial"/>
          <w:i/>
          <w:iCs/>
        </w:rPr>
        <w:t>where the requirements would be based on per-band power capability.</w:t>
      </w:r>
    </w:p>
    <w:p w14:paraId="09DAA234" w14:textId="238D499C" w:rsidR="009E462B" w:rsidRPr="00813076" w:rsidRDefault="009E462B" w:rsidP="00886D52">
      <w:pPr>
        <w:spacing w:after="0"/>
        <w:jc w:val="both"/>
        <w:rPr>
          <w:rFonts w:ascii="Arial" w:hAnsi="Arial" w:cs="Arial"/>
        </w:rPr>
      </w:pPr>
    </w:p>
    <w:p w14:paraId="7E4D994B" w14:textId="409E4342" w:rsidR="009E462B" w:rsidRDefault="00813076" w:rsidP="009E462B">
      <w:pPr>
        <w:spacing w:after="120"/>
        <w:jc w:val="both"/>
        <w:rPr>
          <w:rFonts w:ascii="Arial" w:hAnsi="Arial" w:cs="Arial"/>
          <w:i/>
          <w:iCs/>
        </w:rPr>
      </w:pPr>
      <w:r w:rsidRPr="0007497D">
        <w:rPr>
          <w:rFonts w:ascii="Arial" w:hAnsi="Arial" w:cs="Arial"/>
          <w:b/>
          <w:bCs/>
          <w:i/>
          <w:iCs/>
        </w:rPr>
        <w:t>Proposal 2</w:t>
      </w:r>
      <w:r w:rsidRPr="0007497D">
        <w:rPr>
          <w:rFonts w:ascii="Arial" w:hAnsi="Arial" w:cs="Arial"/>
          <w:i/>
          <w:iCs/>
        </w:rPr>
        <w:t>: Rel-17 scope for power compositions only focus</w:t>
      </w:r>
      <w:r w:rsidR="000E4B3C">
        <w:rPr>
          <w:rFonts w:ascii="Arial" w:hAnsi="Arial" w:cs="Arial"/>
          <w:i/>
          <w:iCs/>
        </w:rPr>
        <w:t>es</w:t>
      </w:r>
      <w:r w:rsidRPr="0007497D">
        <w:rPr>
          <w:rFonts w:ascii="Arial" w:hAnsi="Arial" w:cs="Arial"/>
          <w:i/>
          <w:iCs/>
        </w:rPr>
        <w:t xml:space="preserve"> on (23dBm + 26dBm) and (26dBm + 26dBm)</w:t>
      </w:r>
      <w:r w:rsidR="000E4B3C">
        <w:rPr>
          <w:rFonts w:ascii="Arial" w:hAnsi="Arial" w:cs="Arial"/>
          <w:i/>
          <w:iCs/>
        </w:rPr>
        <w:t>.</w:t>
      </w:r>
    </w:p>
    <w:p w14:paraId="6E6C8175" w14:textId="77777777" w:rsidR="009E462B" w:rsidRPr="009E462B" w:rsidRDefault="009E462B" w:rsidP="00886D5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3675294F" w14:textId="0FB8468A" w:rsidR="00F554C0" w:rsidRDefault="00F554C0" w:rsidP="008F626A">
      <w:pPr>
        <w:pStyle w:val="EX"/>
        <w:jc w:val="both"/>
        <w:rPr>
          <w:rFonts w:ascii="Arial" w:hAnsi="Arial" w:cs="Arial"/>
        </w:rPr>
      </w:pPr>
      <w:r>
        <w:rPr>
          <w:rFonts w:ascii="Arial" w:hAnsi="Arial" w:cs="Arial"/>
        </w:rPr>
        <w:t>R4-2105342 “</w:t>
      </w:r>
      <w:r w:rsidRPr="00F554C0">
        <w:rPr>
          <w:rFonts w:ascii="Arial" w:hAnsi="Arial" w:cs="Arial"/>
        </w:rPr>
        <w:t>Way forward on increasing UE maximum power high limit</w:t>
      </w:r>
      <w:r>
        <w:rPr>
          <w:rFonts w:ascii="Arial" w:hAnsi="Arial" w:cs="Arial"/>
        </w:rPr>
        <w:t>”, Qualcomm, 3GPP TSG-RAN WG4 Meeting #98bis-e, April 12</w:t>
      </w:r>
      <w:r w:rsidRPr="00450387">
        <w:rPr>
          <w:rFonts w:ascii="Arial" w:hAnsi="Arial" w:cs="Arial"/>
          <w:vertAlign w:val="superscript"/>
        </w:rPr>
        <w:t>th</w:t>
      </w:r>
      <w:r>
        <w:rPr>
          <w:rFonts w:ascii="Arial" w:hAnsi="Arial" w:cs="Arial"/>
        </w:rPr>
        <w:t xml:space="preserve"> – 20</w:t>
      </w:r>
      <w:r w:rsidRPr="00450387">
        <w:rPr>
          <w:rFonts w:ascii="Arial" w:hAnsi="Arial" w:cs="Arial"/>
          <w:vertAlign w:val="superscript"/>
        </w:rPr>
        <w:t>th</w:t>
      </w:r>
      <w:r>
        <w:rPr>
          <w:rFonts w:ascii="Arial" w:hAnsi="Arial" w:cs="Arial"/>
        </w:rPr>
        <w:t>, 2021</w:t>
      </w:r>
    </w:p>
    <w:p w14:paraId="1C4AE267" w14:textId="1C6340E1" w:rsidR="001D4E53" w:rsidRDefault="001D4E53" w:rsidP="008F626A">
      <w:pPr>
        <w:pStyle w:val="EX"/>
        <w:jc w:val="both"/>
        <w:rPr>
          <w:rFonts w:ascii="Arial" w:hAnsi="Arial" w:cs="Arial"/>
        </w:rPr>
      </w:pPr>
      <w:r w:rsidRPr="001D4E53">
        <w:rPr>
          <w:rFonts w:ascii="Arial" w:hAnsi="Arial" w:cs="Arial"/>
        </w:rPr>
        <w:t>R4-2107741</w:t>
      </w:r>
      <w:r>
        <w:rPr>
          <w:rFonts w:ascii="Arial" w:hAnsi="Arial" w:cs="Arial"/>
        </w:rPr>
        <w:t xml:space="preserve"> “</w:t>
      </w:r>
      <w:r w:rsidRPr="001D4E53">
        <w:rPr>
          <w:rFonts w:ascii="Arial" w:hAnsi="Arial" w:cs="Arial"/>
        </w:rPr>
        <w:t>WF on UE PC2 SAR solutions and UE maximum power</w:t>
      </w:r>
      <w:r>
        <w:rPr>
          <w:rFonts w:ascii="Arial" w:hAnsi="Arial" w:cs="Arial"/>
        </w:rPr>
        <w:t>”, China Telecom, 3GPP TSG-RAN WG4 Meeting #99-e, May 19</w:t>
      </w:r>
      <w:r w:rsidRPr="00450387">
        <w:rPr>
          <w:rFonts w:ascii="Arial" w:hAnsi="Arial" w:cs="Arial"/>
          <w:vertAlign w:val="superscript"/>
        </w:rPr>
        <w:t>th</w:t>
      </w:r>
      <w:r>
        <w:rPr>
          <w:rFonts w:ascii="Arial" w:hAnsi="Arial" w:cs="Arial"/>
        </w:rPr>
        <w:t xml:space="preserve"> – 27</w:t>
      </w:r>
      <w:r w:rsidRPr="00450387">
        <w:rPr>
          <w:rFonts w:ascii="Arial" w:hAnsi="Arial" w:cs="Arial"/>
          <w:vertAlign w:val="superscript"/>
        </w:rPr>
        <w:t>th</w:t>
      </w:r>
      <w:r>
        <w:rPr>
          <w:rFonts w:ascii="Arial" w:hAnsi="Arial" w:cs="Arial"/>
        </w:rPr>
        <w:t>, 2021</w:t>
      </w:r>
    </w:p>
    <w:p w14:paraId="2B76CF89" w14:textId="45E26537" w:rsidR="00F554C0" w:rsidRDefault="00F554C0" w:rsidP="008F626A">
      <w:pPr>
        <w:pStyle w:val="EX"/>
        <w:jc w:val="both"/>
        <w:rPr>
          <w:rFonts w:ascii="Arial" w:hAnsi="Arial" w:cs="Arial"/>
        </w:rPr>
      </w:pPr>
      <w:r>
        <w:rPr>
          <w:rFonts w:ascii="Arial" w:hAnsi="Arial" w:cs="Arial"/>
        </w:rPr>
        <w:t>R</w:t>
      </w:r>
      <w:r w:rsidR="001D4E53">
        <w:rPr>
          <w:rFonts w:ascii="Arial" w:hAnsi="Arial" w:cs="Arial"/>
        </w:rPr>
        <w:t>P</w:t>
      </w:r>
      <w:r>
        <w:rPr>
          <w:rFonts w:ascii="Arial" w:hAnsi="Arial" w:cs="Arial"/>
        </w:rPr>
        <w:t>-21</w:t>
      </w:r>
      <w:r w:rsidR="001D4E53">
        <w:rPr>
          <w:rFonts w:ascii="Arial" w:hAnsi="Arial" w:cs="Arial"/>
        </w:rPr>
        <w:t>2163</w:t>
      </w:r>
      <w:r>
        <w:rPr>
          <w:rFonts w:ascii="Arial" w:hAnsi="Arial" w:cs="Arial"/>
        </w:rPr>
        <w:t xml:space="preserve"> “</w:t>
      </w:r>
      <w:r w:rsidR="001D4E53" w:rsidRPr="001D4E53">
        <w:rPr>
          <w:rFonts w:ascii="Arial" w:hAnsi="Arial" w:cs="Arial"/>
        </w:rPr>
        <w:t>New WID: Increasing UE power high limit for CA and DC</w:t>
      </w:r>
      <w:r>
        <w:rPr>
          <w:rFonts w:ascii="Arial" w:hAnsi="Arial" w:cs="Arial"/>
        </w:rPr>
        <w:t xml:space="preserve">”, </w:t>
      </w:r>
      <w:r w:rsidR="001D4E53" w:rsidRPr="001D4E53">
        <w:rPr>
          <w:rFonts w:ascii="Arial" w:hAnsi="Arial" w:cs="Arial"/>
        </w:rPr>
        <w:t>China Telecom, Qualcomm</w:t>
      </w:r>
      <w:r>
        <w:rPr>
          <w:rFonts w:ascii="Arial" w:hAnsi="Arial" w:cs="Arial"/>
        </w:rPr>
        <w:t>, 3GPP TSG-RAN Meeting #9</w:t>
      </w:r>
      <w:r w:rsidR="001D4E53">
        <w:rPr>
          <w:rFonts w:ascii="Arial" w:hAnsi="Arial" w:cs="Arial"/>
        </w:rPr>
        <w:t>3</w:t>
      </w:r>
      <w:r>
        <w:rPr>
          <w:rFonts w:ascii="Arial" w:hAnsi="Arial" w:cs="Arial"/>
        </w:rPr>
        <w:t xml:space="preserve">-e, </w:t>
      </w:r>
      <w:r w:rsidR="001D4E53">
        <w:rPr>
          <w:rFonts w:ascii="Arial" w:hAnsi="Arial" w:cs="Arial"/>
        </w:rPr>
        <w:t>September</w:t>
      </w:r>
      <w:r>
        <w:rPr>
          <w:rFonts w:ascii="Arial" w:hAnsi="Arial" w:cs="Arial"/>
        </w:rPr>
        <w:t xml:space="preserve"> 1</w:t>
      </w:r>
      <w:r w:rsidR="001D4E53">
        <w:rPr>
          <w:rFonts w:ascii="Arial" w:hAnsi="Arial" w:cs="Arial"/>
        </w:rPr>
        <w:t>3</w:t>
      </w:r>
      <w:r w:rsidRPr="00450387">
        <w:rPr>
          <w:rFonts w:ascii="Arial" w:hAnsi="Arial" w:cs="Arial"/>
          <w:vertAlign w:val="superscript"/>
        </w:rPr>
        <w:t>th</w:t>
      </w:r>
      <w:r>
        <w:rPr>
          <w:rFonts w:ascii="Arial" w:hAnsi="Arial" w:cs="Arial"/>
        </w:rPr>
        <w:t xml:space="preserve"> – </w:t>
      </w:r>
      <w:r w:rsidR="001D4E53">
        <w:rPr>
          <w:rFonts w:ascii="Arial" w:hAnsi="Arial" w:cs="Arial"/>
        </w:rPr>
        <w:t>17</w:t>
      </w:r>
      <w:r w:rsidRPr="00450387">
        <w:rPr>
          <w:rFonts w:ascii="Arial" w:hAnsi="Arial" w:cs="Arial"/>
          <w:vertAlign w:val="superscript"/>
        </w:rPr>
        <w:t>th</w:t>
      </w:r>
      <w:r>
        <w:rPr>
          <w:rFonts w:ascii="Arial" w:hAnsi="Arial" w:cs="Arial"/>
        </w:rPr>
        <w:t>, 2021</w:t>
      </w:r>
    </w:p>
    <w:p w14:paraId="2936DD29" w14:textId="45ECACE3" w:rsidR="00773E20" w:rsidRDefault="00773E20" w:rsidP="008F626A">
      <w:pPr>
        <w:pStyle w:val="EX"/>
        <w:jc w:val="both"/>
        <w:rPr>
          <w:rFonts w:ascii="Arial" w:hAnsi="Arial" w:cs="Arial"/>
        </w:rPr>
      </w:pPr>
      <w:r>
        <w:rPr>
          <w:rFonts w:ascii="Arial" w:hAnsi="Arial" w:cs="Arial"/>
        </w:rPr>
        <w:lastRenderedPageBreak/>
        <w:t>R4-2120064 “</w:t>
      </w:r>
      <w:r w:rsidRPr="00773E20">
        <w:rPr>
          <w:rFonts w:ascii="Arial" w:hAnsi="Arial" w:cs="Arial"/>
          <w:lang w:val="en-US"/>
        </w:rPr>
        <w:t>Way Forward on Increased MOP for CA/DC</w:t>
      </w:r>
      <w:r>
        <w:rPr>
          <w:rFonts w:ascii="Arial" w:hAnsi="Arial" w:cs="Arial"/>
          <w:lang w:val="en-US"/>
        </w:rPr>
        <w:t xml:space="preserve">”, </w:t>
      </w:r>
      <w:r w:rsidRPr="00773E20">
        <w:rPr>
          <w:rFonts w:ascii="Arial" w:hAnsi="Arial" w:cs="Arial"/>
          <w:lang w:val="en-US"/>
        </w:rPr>
        <w:t>Qualcomm Incorporated</w:t>
      </w:r>
      <w:r>
        <w:rPr>
          <w:rFonts w:ascii="Arial" w:hAnsi="Arial" w:cs="Arial"/>
          <w:lang w:val="en-US"/>
        </w:rPr>
        <w:t xml:space="preserve">, </w:t>
      </w:r>
      <w:r>
        <w:rPr>
          <w:rFonts w:ascii="Arial" w:hAnsi="Arial" w:cs="Arial"/>
        </w:rPr>
        <w:t>3GPP TSG-RAN WG4 Meeting #101-e, November 1</w:t>
      </w:r>
      <w:r>
        <w:rPr>
          <w:rFonts w:ascii="Arial" w:hAnsi="Arial" w:cs="Arial"/>
          <w:vertAlign w:val="superscript"/>
        </w:rPr>
        <w:t>st</w:t>
      </w:r>
      <w:r>
        <w:rPr>
          <w:rFonts w:ascii="Arial" w:hAnsi="Arial" w:cs="Arial"/>
        </w:rPr>
        <w:t xml:space="preserve"> – 12</w:t>
      </w:r>
      <w:r w:rsidRPr="00773E20">
        <w:rPr>
          <w:rFonts w:ascii="Arial" w:hAnsi="Arial" w:cs="Arial"/>
          <w:vertAlign w:val="superscript"/>
        </w:rPr>
        <w:t>t</w:t>
      </w:r>
      <w:r w:rsidRPr="00450387">
        <w:rPr>
          <w:rFonts w:ascii="Arial" w:hAnsi="Arial" w:cs="Arial"/>
          <w:vertAlign w:val="superscript"/>
        </w:rPr>
        <w:t>h</w:t>
      </w:r>
      <w:r>
        <w:rPr>
          <w:rFonts w:ascii="Arial" w:hAnsi="Arial" w:cs="Arial"/>
        </w:rPr>
        <w:t>, 2021</w:t>
      </w:r>
    </w:p>
    <w:p w14:paraId="1ECAADA8" w14:textId="77777777" w:rsidR="00773E20" w:rsidRPr="0041733B" w:rsidRDefault="00773E20" w:rsidP="00773E20">
      <w:pPr>
        <w:pStyle w:val="EX"/>
        <w:jc w:val="both"/>
        <w:rPr>
          <w:rFonts w:ascii="Arial" w:hAnsi="Arial" w:cs="Arial"/>
        </w:rPr>
      </w:pPr>
      <w:r>
        <w:rPr>
          <w:rFonts w:ascii="Arial" w:hAnsi="Arial" w:cs="Arial"/>
        </w:rPr>
        <w:t>R4-2111766 “</w:t>
      </w:r>
      <w:r w:rsidRPr="001D3D68">
        <w:rPr>
          <w:rFonts w:ascii="Arial" w:hAnsi="Arial" w:cs="Arial"/>
        </w:rPr>
        <w:t>A way to increase UE maximum power for NR uplink inter band CA</w:t>
      </w:r>
      <w:r>
        <w:rPr>
          <w:rFonts w:ascii="Arial" w:hAnsi="Arial" w:cs="Arial"/>
        </w:rPr>
        <w:t xml:space="preserve">”, </w:t>
      </w:r>
      <w:r w:rsidRPr="001D3D68">
        <w:rPr>
          <w:rFonts w:ascii="Arial" w:hAnsi="Arial" w:cs="Arial"/>
        </w:rPr>
        <w:t>Nokia, Nokia Shanghai Bell</w:t>
      </w:r>
      <w:r>
        <w:rPr>
          <w:rFonts w:ascii="Arial" w:hAnsi="Arial" w:cs="Arial"/>
        </w:rPr>
        <w:t>, 3GPP TSG-RAN WG4 Meeting #100-e, August 16</w:t>
      </w:r>
      <w:r w:rsidRPr="00450387">
        <w:rPr>
          <w:rFonts w:ascii="Arial" w:hAnsi="Arial" w:cs="Arial"/>
          <w:vertAlign w:val="superscript"/>
        </w:rPr>
        <w:t>th</w:t>
      </w:r>
      <w:r>
        <w:rPr>
          <w:rFonts w:ascii="Arial" w:hAnsi="Arial" w:cs="Arial"/>
        </w:rPr>
        <w:t xml:space="preserve"> – 27</w:t>
      </w:r>
      <w:r w:rsidRPr="00450387">
        <w:rPr>
          <w:rFonts w:ascii="Arial" w:hAnsi="Arial" w:cs="Arial"/>
          <w:vertAlign w:val="superscript"/>
        </w:rPr>
        <w:t>th</w:t>
      </w:r>
      <w:r>
        <w:rPr>
          <w:rFonts w:ascii="Arial" w:hAnsi="Arial" w:cs="Arial"/>
        </w:rPr>
        <w:t>, 2021</w:t>
      </w:r>
    </w:p>
    <w:p w14:paraId="52F2BBA4" w14:textId="607B83E6" w:rsidR="00773E20" w:rsidRDefault="00773E20" w:rsidP="008F626A">
      <w:pPr>
        <w:pStyle w:val="EX"/>
        <w:jc w:val="both"/>
        <w:rPr>
          <w:rFonts w:ascii="Arial" w:hAnsi="Arial" w:cs="Arial"/>
        </w:rPr>
      </w:pPr>
      <w:r>
        <w:rPr>
          <w:rFonts w:ascii="Arial" w:hAnsi="Arial" w:cs="Arial"/>
        </w:rPr>
        <w:t>R4-2117988 “</w:t>
      </w:r>
      <w:r w:rsidRPr="00773E20">
        <w:rPr>
          <w:rFonts w:ascii="Arial" w:hAnsi="Arial" w:cs="Arial"/>
        </w:rPr>
        <w:t>UE maximum output power for inter-band UL CA</w:t>
      </w:r>
      <w:r>
        <w:rPr>
          <w:rFonts w:ascii="Arial" w:hAnsi="Arial" w:cs="Arial"/>
        </w:rPr>
        <w:t>”, Apple, 3GPP TSG-RAN WG4 Meeting #101-e, November 1</w:t>
      </w:r>
      <w:r>
        <w:rPr>
          <w:rFonts w:ascii="Arial" w:hAnsi="Arial" w:cs="Arial"/>
          <w:vertAlign w:val="superscript"/>
        </w:rPr>
        <w:t>st</w:t>
      </w:r>
      <w:r>
        <w:rPr>
          <w:rFonts w:ascii="Arial" w:hAnsi="Arial" w:cs="Arial"/>
        </w:rPr>
        <w:t xml:space="preserve"> – 12</w:t>
      </w:r>
      <w:r w:rsidRPr="00773E20">
        <w:rPr>
          <w:rFonts w:ascii="Arial" w:hAnsi="Arial" w:cs="Arial"/>
          <w:vertAlign w:val="superscript"/>
        </w:rPr>
        <w:t>t</w:t>
      </w:r>
      <w:r w:rsidRPr="00450387">
        <w:rPr>
          <w:rFonts w:ascii="Arial" w:hAnsi="Arial" w:cs="Arial"/>
          <w:vertAlign w:val="superscript"/>
        </w:rPr>
        <w:t>h</w:t>
      </w:r>
      <w:r>
        <w:rPr>
          <w:rFonts w:ascii="Arial" w:hAnsi="Arial" w:cs="Arial"/>
        </w:rPr>
        <w:t>, 2021</w:t>
      </w:r>
    </w:p>
    <w:p w14:paraId="652DCDCB" w14:textId="78A2F39F" w:rsidR="001D3D68" w:rsidRDefault="006B55D4" w:rsidP="00773E20">
      <w:pPr>
        <w:pStyle w:val="EX"/>
        <w:jc w:val="both"/>
        <w:rPr>
          <w:rFonts w:ascii="Arial" w:hAnsi="Arial" w:cs="Arial"/>
        </w:rPr>
      </w:pPr>
      <w:r>
        <w:rPr>
          <w:rFonts w:ascii="Arial" w:hAnsi="Arial" w:cs="Arial"/>
        </w:rPr>
        <w:t>R4-2111501 “</w:t>
      </w:r>
      <w:r w:rsidRPr="006B55D4">
        <w:rPr>
          <w:rFonts w:ascii="Arial" w:hAnsi="Arial" w:cs="Arial"/>
        </w:rPr>
        <w:t>Power class consideration for NR inter-band UL CA</w:t>
      </w:r>
      <w:r>
        <w:rPr>
          <w:rFonts w:ascii="Arial" w:hAnsi="Arial" w:cs="Arial"/>
        </w:rPr>
        <w:t>”, Apple, 3GPP TSG-RAN WG4 Meeting #99-e, May 19</w:t>
      </w:r>
      <w:r w:rsidRPr="00450387">
        <w:rPr>
          <w:rFonts w:ascii="Arial" w:hAnsi="Arial" w:cs="Arial"/>
          <w:vertAlign w:val="superscript"/>
        </w:rPr>
        <w:t>th</w:t>
      </w:r>
      <w:r>
        <w:rPr>
          <w:rFonts w:ascii="Arial" w:hAnsi="Arial" w:cs="Arial"/>
        </w:rPr>
        <w:t xml:space="preserve"> – 27</w:t>
      </w:r>
      <w:r w:rsidRPr="00450387">
        <w:rPr>
          <w:rFonts w:ascii="Arial" w:hAnsi="Arial" w:cs="Arial"/>
          <w:vertAlign w:val="superscript"/>
        </w:rPr>
        <w:t>th</w:t>
      </w:r>
      <w:r>
        <w:rPr>
          <w:rFonts w:ascii="Arial" w:hAnsi="Arial" w:cs="Arial"/>
        </w:rPr>
        <w:t>, 2021</w:t>
      </w:r>
    </w:p>
    <w:p w14:paraId="1E690F94" w14:textId="2C93D2F6" w:rsidR="00857763" w:rsidRPr="00773E20" w:rsidRDefault="00857763" w:rsidP="00773E20">
      <w:pPr>
        <w:pStyle w:val="EX"/>
        <w:jc w:val="both"/>
        <w:rPr>
          <w:rFonts w:ascii="Arial" w:hAnsi="Arial" w:cs="Arial"/>
        </w:rPr>
      </w:pPr>
      <w:r>
        <w:rPr>
          <w:rFonts w:ascii="Arial" w:hAnsi="Arial" w:cs="Arial"/>
        </w:rPr>
        <w:t>R4-2117863 “</w:t>
      </w:r>
      <w:r w:rsidRPr="00857763">
        <w:rPr>
          <w:rFonts w:ascii="Arial" w:hAnsi="Arial" w:cs="Arial"/>
        </w:rPr>
        <w:t>Further discussion on capability signal</w:t>
      </w:r>
      <w:r>
        <w:rPr>
          <w:rFonts w:ascii="Arial" w:hAnsi="Arial" w:cs="Arial"/>
        </w:rPr>
        <w:t>l</w:t>
      </w:r>
      <w:r w:rsidRPr="00857763">
        <w:rPr>
          <w:rFonts w:ascii="Arial" w:hAnsi="Arial" w:cs="Arial"/>
        </w:rPr>
        <w:t>ing for HPUE NR DC</w:t>
      </w:r>
      <w:r>
        <w:rPr>
          <w:rFonts w:ascii="Arial" w:hAnsi="Arial" w:cs="Arial"/>
        </w:rPr>
        <w:t xml:space="preserve">”, </w:t>
      </w:r>
      <w:r w:rsidRPr="00857763">
        <w:rPr>
          <w:rFonts w:ascii="Arial" w:hAnsi="Arial" w:cs="Arial"/>
          <w:lang w:val="en-US"/>
        </w:rPr>
        <w:t>MediaTek Inc.</w:t>
      </w:r>
      <w:r>
        <w:rPr>
          <w:rFonts w:ascii="Arial" w:hAnsi="Arial" w:cs="Arial"/>
          <w:lang w:val="en-US"/>
        </w:rPr>
        <w:t xml:space="preserve">, </w:t>
      </w:r>
      <w:r>
        <w:rPr>
          <w:rFonts w:ascii="Arial" w:hAnsi="Arial" w:cs="Arial"/>
        </w:rPr>
        <w:t>3GPP TSG-RAN WG4 Meeting #101-e, November 1</w:t>
      </w:r>
      <w:r>
        <w:rPr>
          <w:rFonts w:ascii="Arial" w:hAnsi="Arial" w:cs="Arial"/>
          <w:vertAlign w:val="superscript"/>
        </w:rPr>
        <w:t>st</w:t>
      </w:r>
      <w:r>
        <w:rPr>
          <w:rFonts w:ascii="Arial" w:hAnsi="Arial" w:cs="Arial"/>
        </w:rPr>
        <w:t xml:space="preserve"> – 12</w:t>
      </w:r>
      <w:r w:rsidRPr="00773E20">
        <w:rPr>
          <w:rFonts w:ascii="Arial" w:hAnsi="Arial" w:cs="Arial"/>
          <w:vertAlign w:val="superscript"/>
        </w:rPr>
        <w:t>t</w:t>
      </w:r>
      <w:r w:rsidRPr="00450387">
        <w:rPr>
          <w:rFonts w:ascii="Arial" w:hAnsi="Arial" w:cs="Arial"/>
          <w:vertAlign w:val="superscript"/>
        </w:rPr>
        <w:t>h</w:t>
      </w:r>
      <w:r>
        <w:rPr>
          <w:rFonts w:ascii="Arial" w:hAnsi="Arial" w:cs="Arial"/>
        </w:rPr>
        <w:t>, 2021</w:t>
      </w:r>
    </w:p>
    <w:sectPr w:rsidR="00857763" w:rsidRPr="00773E2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BD29C" w14:textId="77777777" w:rsidR="00AF3857" w:rsidRDefault="00AF3857">
      <w:r>
        <w:separator/>
      </w:r>
    </w:p>
  </w:endnote>
  <w:endnote w:type="continuationSeparator" w:id="0">
    <w:p w14:paraId="0A256973" w14:textId="77777777" w:rsidR="00AF3857" w:rsidRDefault="00AF3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7C43C" w14:textId="77777777" w:rsidR="00AF3857" w:rsidRDefault="00AF3857">
      <w:r>
        <w:separator/>
      </w:r>
    </w:p>
  </w:footnote>
  <w:footnote w:type="continuationSeparator" w:id="0">
    <w:p w14:paraId="663A0F37" w14:textId="77777777" w:rsidR="00AF3857" w:rsidRDefault="00AF3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2"/>
  </w:num>
  <w:num w:numId="13">
    <w:abstractNumId w:val="7"/>
  </w:num>
  <w:num w:numId="14">
    <w:abstractNumId w:val="10"/>
  </w:num>
  <w:num w:numId="15">
    <w:abstractNumId w:val="3"/>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45A0E"/>
    <w:rsid w:val="00051834"/>
    <w:rsid w:val="00054529"/>
    <w:rsid w:val="00054A22"/>
    <w:rsid w:val="00062023"/>
    <w:rsid w:val="000655A6"/>
    <w:rsid w:val="0006704A"/>
    <w:rsid w:val="000742F4"/>
    <w:rsid w:val="0007497D"/>
    <w:rsid w:val="00080512"/>
    <w:rsid w:val="00092E3F"/>
    <w:rsid w:val="000A0C3B"/>
    <w:rsid w:val="000A365D"/>
    <w:rsid w:val="000A68F3"/>
    <w:rsid w:val="000B61A8"/>
    <w:rsid w:val="000B61FB"/>
    <w:rsid w:val="000C47C3"/>
    <w:rsid w:val="000D58AB"/>
    <w:rsid w:val="000E1A37"/>
    <w:rsid w:val="000E4B3C"/>
    <w:rsid w:val="000E5C81"/>
    <w:rsid w:val="001007A7"/>
    <w:rsid w:val="00104BC6"/>
    <w:rsid w:val="00114E2C"/>
    <w:rsid w:val="00121103"/>
    <w:rsid w:val="00133525"/>
    <w:rsid w:val="00156DED"/>
    <w:rsid w:val="0016611C"/>
    <w:rsid w:val="0016695B"/>
    <w:rsid w:val="00166B5C"/>
    <w:rsid w:val="00181118"/>
    <w:rsid w:val="001841B1"/>
    <w:rsid w:val="001A0650"/>
    <w:rsid w:val="001A286D"/>
    <w:rsid w:val="001A410D"/>
    <w:rsid w:val="001A4C42"/>
    <w:rsid w:val="001B3C76"/>
    <w:rsid w:val="001C21C3"/>
    <w:rsid w:val="001D02C2"/>
    <w:rsid w:val="001D1470"/>
    <w:rsid w:val="001D3D68"/>
    <w:rsid w:val="001D4E53"/>
    <w:rsid w:val="001F0C1D"/>
    <w:rsid w:val="001F1132"/>
    <w:rsid w:val="001F168B"/>
    <w:rsid w:val="00204648"/>
    <w:rsid w:val="002119C8"/>
    <w:rsid w:val="002242B0"/>
    <w:rsid w:val="002347A2"/>
    <w:rsid w:val="002450A4"/>
    <w:rsid w:val="00247926"/>
    <w:rsid w:val="00261B7C"/>
    <w:rsid w:val="0026424E"/>
    <w:rsid w:val="002675F0"/>
    <w:rsid w:val="00275D9D"/>
    <w:rsid w:val="00276EE4"/>
    <w:rsid w:val="00281B62"/>
    <w:rsid w:val="00282015"/>
    <w:rsid w:val="002915C9"/>
    <w:rsid w:val="002A2A03"/>
    <w:rsid w:val="002B6339"/>
    <w:rsid w:val="002C5D28"/>
    <w:rsid w:val="002C6382"/>
    <w:rsid w:val="002D61E3"/>
    <w:rsid w:val="002D6E4D"/>
    <w:rsid w:val="002E00EE"/>
    <w:rsid w:val="002E3933"/>
    <w:rsid w:val="002F14CE"/>
    <w:rsid w:val="00301BA3"/>
    <w:rsid w:val="00304174"/>
    <w:rsid w:val="003172DC"/>
    <w:rsid w:val="00324EE9"/>
    <w:rsid w:val="00333AB7"/>
    <w:rsid w:val="00335A5F"/>
    <w:rsid w:val="0034052F"/>
    <w:rsid w:val="0034056C"/>
    <w:rsid w:val="00342AC6"/>
    <w:rsid w:val="00353AFA"/>
    <w:rsid w:val="0035462D"/>
    <w:rsid w:val="00361F25"/>
    <w:rsid w:val="003765B8"/>
    <w:rsid w:val="003772E9"/>
    <w:rsid w:val="003926D8"/>
    <w:rsid w:val="00396C5D"/>
    <w:rsid w:val="003A0483"/>
    <w:rsid w:val="003B302C"/>
    <w:rsid w:val="003B56B1"/>
    <w:rsid w:val="003C0F12"/>
    <w:rsid w:val="003C3971"/>
    <w:rsid w:val="003C6A8C"/>
    <w:rsid w:val="003D2C99"/>
    <w:rsid w:val="003E6202"/>
    <w:rsid w:val="003E7753"/>
    <w:rsid w:val="003F0C6B"/>
    <w:rsid w:val="003F15CD"/>
    <w:rsid w:val="003F6ACE"/>
    <w:rsid w:val="00403E33"/>
    <w:rsid w:val="0041733B"/>
    <w:rsid w:val="004228CF"/>
    <w:rsid w:val="00423334"/>
    <w:rsid w:val="00423521"/>
    <w:rsid w:val="00430996"/>
    <w:rsid w:val="00432F60"/>
    <w:rsid w:val="004345EC"/>
    <w:rsid w:val="00434AD6"/>
    <w:rsid w:val="00442674"/>
    <w:rsid w:val="00463240"/>
    <w:rsid w:val="004728B7"/>
    <w:rsid w:val="0047564A"/>
    <w:rsid w:val="00475AC6"/>
    <w:rsid w:val="004768DA"/>
    <w:rsid w:val="00476DFF"/>
    <w:rsid w:val="004819D5"/>
    <w:rsid w:val="004826A9"/>
    <w:rsid w:val="004A5DB3"/>
    <w:rsid w:val="004A69CF"/>
    <w:rsid w:val="004B52BA"/>
    <w:rsid w:val="004B5C7F"/>
    <w:rsid w:val="004C15E6"/>
    <w:rsid w:val="004C1601"/>
    <w:rsid w:val="004D3578"/>
    <w:rsid w:val="004D5ADE"/>
    <w:rsid w:val="004E213A"/>
    <w:rsid w:val="004F0988"/>
    <w:rsid w:val="004F3340"/>
    <w:rsid w:val="004F3E3D"/>
    <w:rsid w:val="004F7DEF"/>
    <w:rsid w:val="005076C9"/>
    <w:rsid w:val="00507853"/>
    <w:rsid w:val="00507C83"/>
    <w:rsid w:val="0051025D"/>
    <w:rsid w:val="00510858"/>
    <w:rsid w:val="00523D73"/>
    <w:rsid w:val="0053388B"/>
    <w:rsid w:val="00534458"/>
    <w:rsid w:val="00534BE5"/>
    <w:rsid w:val="00535773"/>
    <w:rsid w:val="0054311A"/>
    <w:rsid w:val="00543E6C"/>
    <w:rsid w:val="0054772A"/>
    <w:rsid w:val="00562E2C"/>
    <w:rsid w:val="00565087"/>
    <w:rsid w:val="00570662"/>
    <w:rsid w:val="00572E14"/>
    <w:rsid w:val="00594F57"/>
    <w:rsid w:val="005973BE"/>
    <w:rsid w:val="005A0CAB"/>
    <w:rsid w:val="005A0DD1"/>
    <w:rsid w:val="005A0F3C"/>
    <w:rsid w:val="005A5986"/>
    <w:rsid w:val="005A656C"/>
    <w:rsid w:val="005D2E01"/>
    <w:rsid w:val="005D7526"/>
    <w:rsid w:val="005E69AE"/>
    <w:rsid w:val="00602AEA"/>
    <w:rsid w:val="006054D7"/>
    <w:rsid w:val="006073EA"/>
    <w:rsid w:val="00607E3C"/>
    <w:rsid w:val="00614FDF"/>
    <w:rsid w:val="00617BD2"/>
    <w:rsid w:val="00617C29"/>
    <w:rsid w:val="00621028"/>
    <w:rsid w:val="00624566"/>
    <w:rsid w:val="006246A7"/>
    <w:rsid w:val="00625205"/>
    <w:rsid w:val="0062595A"/>
    <w:rsid w:val="0063543D"/>
    <w:rsid w:val="006435FD"/>
    <w:rsid w:val="00647114"/>
    <w:rsid w:val="006528E0"/>
    <w:rsid w:val="00662106"/>
    <w:rsid w:val="00676593"/>
    <w:rsid w:val="006A2C3D"/>
    <w:rsid w:val="006A323F"/>
    <w:rsid w:val="006A7137"/>
    <w:rsid w:val="006A754B"/>
    <w:rsid w:val="006B30D0"/>
    <w:rsid w:val="006B55D4"/>
    <w:rsid w:val="006C228A"/>
    <w:rsid w:val="006C3D95"/>
    <w:rsid w:val="006D7B72"/>
    <w:rsid w:val="006E5C86"/>
    <w:rsid w:val="0070556D"/>
    <w:rsid w:val="007114D4"/>
    <w:rsid w:val="00713C44"/>
    <w:rsid w:val="0071715B"/>
    <w:rsid w:val="00717374"/>
    <w:rsid w:val="00725919"/>
    <w:rsid w:val="00734A5B"/>
    <w:rsid w:val="0074026F"/>
    <w:rsid w:val="007429F6"/>
    <w:rsid w:val="00744E76"/>
    <w:rsid w:val="00747F2C"/>
    <w:rsid w:val="00752198"/>
    <w:rsid w:val="00753881"/>
    <w:rsid w:val="007551EB"/>
    <w:rsid w:val="00755F93"/>
    <w:rsid w:val="00772FB5"/>
    <w:rsid w:val="00773E20"/>
    <w:rsid w:val="00774DA4"/>
    <w:rsid w:val="00781F0F"/>
    <w:rsid w:val="007B22B1"/>
    <w:rsid w:val="007B600E"/>
    <w:rsid w:val="007E043F"/>
    <w:rsid w:val="007E559C"/>
    <w:rsid w:val="007E5AE9"/>
    <w:rsid w:val="007F0F4A"/>
    <w:rsid w:val="008028A4"/>
    <w:rsid w:val="00813076"/>
    <w:rsid w:val="0081723D"/>
    <w:rsid w:val="00820B25"/>
    <w:rsid w:val="00830747"/>
    <w:rsid w:val="00857763"/>
    <w:rsid w:val="00857DED"/>
    <w:rsid w:val="00871F31"/>
    <w:rsid w:val="008768CA"/>
    <w:rsid w:val="00886D52"/>
    <w:rsid w:val="0089062C"/>
    <w:rsid w:val="008A3527"/>
    <w:rsid w:val="008A5F18"/>
    <w:rsid w:val="008A645A"/>
    <w:rsid w:val="008B50F9"/>
    <w:rsid w:val="008B5275"/>
    <w:rsid w:val="008B58D4"/>
    <w:rsid w:val="008C018B"/>
    <w:rsid w:val="008C384C"/>
    <w:rsid w:val="008C48CC"/>
    <w:rsid w:val="008C494B"/>
    <w:rsid w:val="008C74C8"/>
    <w:rsid w:val="008E68C8"/>
    <w:rsid w:val="008E7986"/>
    <w:rsid w:val="008F626A"/>
    <w:rsid w:val="0090271F"/>
    <w:rsid w:val="00902E23"/>
    <w:rsid w:val="0091018D"/>
    <w:rsid w:val="009114D7"/>
    <w:rsid w:val="0091348E"/>
    <w:rsid w:val="00916017"/>
    <w:rsid w:val="00917CCB"/>
    <w:rsid w:val="00921E71"/>
    <w:rsid w:val="00926C25"/>
    <w:rsid w:val="00930919"/>
    <w:rsid w:val="00942EC2"/>
    <w:rsid w:val="00945DDF"/>
    <w:rsid w:val="0094625B"/>
    <w:rsid w:val="0095039B"/>
    <w:rsid w:val="00952398"/>
    <w:rsid w:val="00952B1C"/>
    <w:rsid w:val="00952E04"/>
    <w:rsid w:val="00955390"/>
    <w:rsid w:val="00965947"/>
    <w:rsid w:val="009748CC"/>
    <w:rsid w:val="00986DFB"/>
    <w:rsid w:val="00987F2C"/>
    <w:rsid w:val="00990B3B"/>
    <w:rsid w:val="009929FF"/>
    <w:rsid w:val="009B373D"/>
    <w:rsid w:val="009D463A"/>
    <w:rsid w:val="009D5C3A"/>
    <w:rsid w:val="009E2A1B"/>
    <w:rsid w:val="009E462B"/>
    <w:rsid w:val="009F37B7"/>
    <w:rsid w:val="009F5E43"/>
    <w:rsid w:val="00A03180"/>
    <w:rsid w:val="00A06AAF"/>
    <w:rsid w:val="00A10F02"/>
    <w:rsid w:val="00A13BCD"/>
    <w:rsid w:val="00A13C2E"/>
    <w:rsid w:val="00A14D3F"/>
    <w:rsid w:val="00A164B4"/>
    <w:rsid w:val="00A1761C"/>
    <w:rsid w:val="00A2000D"/>
    <w:rsid w:val="00A20472"/>
    <w:rsid w:val="00A22B93"/>
    <w:rsid w:val="00A26956"/>
    <w:rsid w:val="00A40682"/>
    <w:rsid w:val="00A46291"/>
    <w:rsid w:val="00A46C3B"/>
    <w:rsid w:val="00A536F4"/>
    <w:rsid w:val="00A53724"/>
    <w:rsid w:val="00A612AD"/>
    <w:rsid w:val="00A625A6"/>
    <w:rsid w:val="00A67816"/>
    <w:rsid w:val="00A7175A"/>
    <w:rsid w:val="00A73129"/>
    <w:rsid w:val="00A75621"/>
    <w:rsid w:val="00A82055"/>
    <w:rsid w:val="00A82346"/>
    <w:rsid w:val="00A83518"/>
    <w:rsid w:val="00A92BA1"/>
    <w:rsid w:val="00A942D0"/>
    <w:rsid w:val="00AB5A96"/>
    <w:rsid w:val="00AC0150"/>
    <w:rsid w:val="00AC1151"/>
    <w:rsid w:val="00AC1EBB"/>
    <w:rsid w:val="00AC29AC"/>
    <w:rsid w:val="00AC6BC6"/>
    <w:rsid w:val="00AC6D4C"/>
    <w:rsid w:val="00AD5F64"/>
    <w:rsid w:val="00AE3797"/>
    <w:rsid w:val="00AF3857"/>
    <w:rsid w:val="00AF7AB0"/>
    <w:rsid w:val="00B150E6"/>
    <w:rsid w:val="00B15449"/>
    <w:rsid w:val="00B231E1"/>
    <w:rsid w:val="00B2629A"/>
    <w:rsid w:val="00B318E4"/>
    <w:rsid w:val="00B35505"/>
    <w:rsid w:val="00B42A9D"/>
    <w:rsid w:val="00B4376F"/>
    <w:rsid w:val="00B50292"/>
    <w:rsid w:val="00B51CDC"/>
    <w:rsid w:val="00B571DA"/>
    <w:rsid w:val="00B574A0"/>
    <w:rsid w:val="00B6381B"/>
    <w:rsid w:val="00B76FBB"/>
    <w:rsid w:val="00B85057"/>
    <w:rsid w:val="00B863E2"/>
    <w:rsid w:val="00B90C16"/>
    <w:rsid w:val="00B93086"/>
    <w:rsid w:val="00BA19ED"/>
    <w:rsid w:val="00BA300B"/>
    <w:rsid w:val="00BA4B8D"/>
    <w:rsid w:val="00BC0F7D"/>
    <w:rsid w:val="00BD5628"/>
    <w:rsid w:val="00BE3255"/>
    <w:rsid w:val="00BF128E"/>
    <w:rsid w:val="00BF4C3B"/>
    <w:rsid w:val="00BF6A1B"/>
    <w:rsid w:val="00C1496A"/>
    <w:rsid w:val="00C3061E"/>
    <w:rsid w:val="00C33079"/>
    <w:rsid w:val="00C358C6"/>
    <w:rsid w:val="00C45231"/>
    <w:rsid w:val="00C5150C"/>
    <w:rsid w:val="00C54839"/>
    <w:rsid w:val="00C54C23"/>
    <w:rsid w:val="00C575E9"/>
    <w:rsid w:val="00C71329"/>
    <w:rsid w:val="00C71DA1"/>
    <w:rsid w:val="00C72833"/>
    <w:rsid w:val="00C80F1D"/>
    <w:rsid w:val="00C87227"/>
    <w:rsid w:val="00C93F40"/>
    <w:rsid w:val="00CA3D0C"/>
    <w:rsid w:val="00CA722E"/>
    <w:rsid w:val="00CB23E6"/>
    <w:rsid w:val="00CC6588"/>
    <w:rsid w:val="00CE2F48"/>
    <w:rsid w:val="00CE6DD7"/>
    <w:rsid w:val="00CF20E3"/>
    <w:rsid w:val="00CF4D0D"/>
    <w:rsid w:val="00CF65B5"/>
    <w:rsid w:val="00D03C06"/>
    <w:rsid w:val="00D07C1B"/>
    <w:rsid w:val="00D309CC"/>
    <w:rsid w:val="00D35C6E"/>
    <w:rsid w:val="00D463D6"/>
    <w:rsid w:val="00D46431"/>
    <w:rsid w:val="00D56A52"/>
    <w:rsid w:val="00D57972"/>
    <w:rsid w:val="00D675A9"/>
    <w:rsid w:val="00D7106C"/>
    <w:rsid w:val="00D738D6"/>
    <w:rsid w:val="00D755EB"/>
    <w:rsid w:val="00D8507E"/>
    <w:rsid w:val="00D87E00"/>
    <w:rsid w:val="00D9134D"/>
    <w:rsid w:val="00DA413D"/>
    <w:rsid w:val="00DA7A03"/>
    <w:rsid w:val="00DB1818"/>
    <w:rsid w:val="00DB4052"/>
    <w:rsid w:val="00DB76B5"/>
    <w:rsid w:val="00DB79F7"/>
    <w:rsid w:val="00DC309B"/>
    <w:rsid w:val="00DC4DA2"/>
    <w:rsid w:val="00DD4C17"/>
    <w:rsid w:val="00DD52B7"/>
    <w:rsid w:val="00DE4140"/>
    <w:rsid w:val="00DF0098"/>
    <w:rsid w:val="00DF2B1F"/>
    <w:rsid w:val="00DF464B"/>
    <w:rsid w:val="00DF51B9"/>
    <w:rsid w:val="00DF6189"/>
    <w:rsid w:val="00DF62CD"/>
    <w:rsid w:val="00E16509"/>
    <w:rsid w:val="00E2413E"/>
    <w:rsid w:val="00E31F9C"/>
    <w:rsid w:val="00E335EE"/>
    <w:rsid w:val="00E42812"/>
    <w:rsid w:val="00E44582"/>
    <w:rsid w:val="00E52814"/>
    <w:rsid w:val="00E61FCF"/>
    <w:rsid w:val="00E64596"/>
    <w:rsid w:val="00E72324"/>
    <w:rsid w:val="00E72ABE"/>
    <w:rsid w:val="00E74333"/>
    <w:rsid w:val="00E77645"/>
    <w:rsid w:val="00E8245D"/>
    <w:rsid w:val="00E91B77"/>
    <w:rsid w:val="00E96D1A"/>
    <w:rsid w:val="00EA5123"/>
    <w:rsid w:val="00EB29D5"/>
    <w:rsid w:val="00EB6DF9"/>
    <w:rsid w:val="00EC4847"/>
    <w:rsid w:val="00EC4A25"/>
    <w:rsid w:val="00EC4A97"/>
    <w:rsid w:val="00EC5547"/>
    <w:rsid w:val="00EC55DC"/>
    <w:rsid w:val="00ED21B2"/>
    <w:rsid w:val="00EE0853"/>
    <w:rsid w:val="00EE5AA7"/>
    <w:rsid w:val="00EF70F3"/>
    <w:rsid w:val="00F025A2"/>
    <w:rsid w:val="00F04712"/>
    <w:rsid w:val="00F05E68"/>
    <w:rsid w:val="00F06F13"/>
    <w:rsid w:val="00F10C13"/>
    <w:rsid w:val="00F164A5"/>
    <w:rsid w:val="00F2012F"/>
    <w:rsid w:val="00F21311"/>
    <w:rsid w:val="00F22EC7"/>
    <w:rsid w:val="00F325C8"/>
    <w:rsid w:val="00F554C0"/>
    <w:rsid w:val="00F62AEB"/>
    <w:rsid w:val="00F653B8"/>
    <w:rsid w:val="00F70647"/>
    <w:rsid w:val="00F7495C"/>
    <w:rsid w:val="00F81329"/>
    <w:rsid w:val="00F87D29"/>
    <w:rsid w:val="00FA0FE9"/>
    <w:rsid w:val="00FA1266"/>
    <w:rsid w:val="00FB5750"/>
    <w:rsid w:val="00FC1192"/>
    <w:rsid w:val="00FF4834"/>
    <w:rsid w:val="00FF56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6</Pages>
  <Words>2197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2022-01-08T21:31:00Z</dcterms:created>
  <dcterms:modified xsi:type="dcterms:W3CDTF">2022-01-10T20:24:00Z</dcterms:modified>
  <cp:category/>
</cp:coreProperties>
</file>